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1D0">
        <w:t>CHAPTER 45</w:t>
      </w:r>
    </w:p>
    <w:p w:rsidR="001F71D0" w:rsidRP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1D0">
        <w:t>Abandoned and Loaned Cultural Property</w:t>
      </w:r>
      <w:bookmarkStart w:id="0" w:name="_GoBack"/>
      <w:bookmarkEnd w:id="0"/>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10.</w:t>
      </w:r>
      <w:r w:rsidR="004D025B" w:rsidRPr="001F71D0">
        <w:t xml:space="preserve"> Definitions.</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(A) "Cultural property" means:</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an object, which when exhibited, serves to further the educational goals of the exhibiting nonprofit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(B) "Nonprofit organization"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(C) "Loan or on loan" means all deposits of cultural property with a nonprofit organization which are not accompanied by a transfer of title to the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(D) "Date of acquisition" means the date of the initial delivery of the loaned cultural property to the nonprofit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(E) "Lender" means any individual, corporation, business trust, estate, trust, partnership, or association, who deposits cultural property with a nonprofit organization without transferring title of the property to the nonprofit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(F) "Board" means Abandoned Cultural Property Board.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(G) "Abandoned Cultural Property" means the cultural property meeting the following two conditions:</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the property was deposited with a nonprofit organization as described in subsection (C);</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20.</w:t>
      </w:r>
      <w:r w:rsidR="004D025B" w:rsidRPr="001F71D0">
        <w:t xml:space="preserve"> Abandoned cultural property board.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1F71D0" w:rsidRPr="001F71D0">
        <w:t xml:space="preserve">Section </w:t>
      </w:r>
      <w:r w:rsidRPr="001F71D0">
        <w:t>27</w:t>
      </w:r>
      <w:r w:rsidR="001F71D0" w:rsidRPr="001F71D0">
        <w:noBreakHyphen/>
      </w:r>
      <w:r w:rsidRPr="001F71D0">
        <w:t>45</w:t>
      </w:r>
      <w:r w:rsidR="001F71D0" w:rsidRPr="001F71D0">
        <w:noBreakHyphen/>
      </w:r>
      <w:r w:rsidRPr="001F71D0">
        <w:t>30 or 27</w:t>
      </w:r>
      <w:r w:rsidR="001F71D0" w:rsidRPr="001F71D0">
        <w:noBreakHyphen/>
      </w:r>
      <w:r w:rsidRPr="001F71D0">
        <w:t>45</w:t>
      </w:r>
      <w:r w:rsidR="001F71D0" w:rsidRPr="001F71D0">
        <w:noBreakHyphen/>
      </w:r>
      <w:r w:rsidRPr="001F71D0">
        <w:t xml:space="preserve">40, as appropriate, and shall determine if a lender's claim to property is valid as required by </w:t>
      </w:r>
      <w:r w:rsidR="001F71D0" w:rsidRPr="001F71D0">
        <w:t xml:space="preserve">Section </w:t>
      </w:r>
      <w:r w:rsidRPr="001F71D0">
        <w:t>27</w:t>
      </w:r>
      <w:r w:rsidR="001F71D0" w:rsidRPr="001F71D0">
        <w:noBreakHyphen/>
      </w:r>
      <w:r w:rsidRPr="001F71D0">
        <w:t>45</w:t>
      </w:r>
      <w:r w:rsidR="001F71D0" w:rsidRPr="001F71D0">
        <w:noBreakHyphen/>
      </w:r>
      <w:r w:rsidRPr="001F71D0">
        <w:t>90(C).</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30.</w:t>
      </w:r>
      <w:r w:rsidR="004D025B" w:rsidRPr="001F71D0">
        <w:t xml:space="preserve"> Notice to known lender of intent to terminate loan and claim title to loaned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(A) A nonprofit organization holding abandoned cultural property shall attempt to notify the lender of intent to terminate the loan through the following methods before claiming title to the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by sending a certified mail letter to the lender's last known address and if the lender has not responded to this letter within sixty days;</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by contacting the tax commission in the state of the lender's last known address in writing to request a forwarding address for the lender and sending a letter by certified mail to this address, if different from the address to which a certified letter has been mailed pursuant to the requirements of item (1);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(3) by publishing notice and listing of the property in: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lastRenderedPageBreak/>
        <w:tab/>
      </w:r>
      <w:r w:rsidRPr="001F71D0">
        <w:tab/>
      </w:r>
      <w:r w:rsidRPr="001F71D0">
        <w:tab/>
        <w:t>(a) one newspaper of general circulation in the county in which the nonprofit organization is located for at least once a week for four weeks and in the county of the lender's last known address;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r>
      <w:r w:rsidRPr="001F71D0">
        <w:tab/>
        <w:t>(b) a publication or catalogue of the nonprofit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(B) The notice required by subsection (A) must contain: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the name and last known address, if any, of the last known owner of the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a description of the property;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(3) a statement that if proof of claim is not presented in writing by the lender, his heirs or assignees to the nonprofit organization, and if the owner's right to receive the property is not established to the nonprofit organization's satisfaction within one hundred twenty days from the date of the fourth published notice in newspapers, the property is considered abandoned and becomes the property of the nonprofit organization.</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40.</w:t>
      </w:r>
      <w:r w:rsidR="004D025B" w:rsidRPr="001F71D0">
        <w:t xml:space="preserve"> Notice to unknown lender of intent to terminate loan and claim title to loaned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one newspaper of general circulation in the county in which the nonprofit organization is located for at least once a week for four weeks;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a publication or catalogue of the nonprofit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(B) The notice required by subsection (A) must contain: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(a) a description of the property;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(b) a statement that if proof of claim is not presented in writing by the lender, his heirs or assignees to the nonprofit organization, and if the owner's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50.</w:t>
      </w:r>
      <w:r w:rsidR="004D025B" w:rsidRPr="001F71D0">
        <w:t xml:space="preserve"> Retention of record of efforts to locate lender of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Record of a nonprofit organization's efforts to locate the lender as required by </w:t>
      </w:r>
      <w:r w:rsidR="001F71D0" w:rsidRPr="001F71D0">
        <w:t xml:space="preserve">Section </w:t>
      </w:r>
      <w:r w:rsidRPr="001F71D0">
        <w:t>27</w:t>
      </w:r>
      <w:r w:rsidR="001F71D0" w:rsidRPr="001F71D0">
        <w:noBreakHyphen/>
      </w:r>
      <w:r w:rsidRPr="001F71D0">
        <w:t>45</w:t>
      </w:r>
      <w:r w:rsidR="001F71D0" w:rsidRPr="001F71D0">
        <w:noBreakHyphen/>
      </w:r>
      <w:r w:rsidRPr="001F71D0">
        <w:t>30 or 27</w:t>
      </w:r>
      <w:r w:rsidR="001F71D0" w:rsidRPr="001F71D0">
        <w:noBreakHyphen/>
      </w:r>
      <w:r w:rsidRPr="001F71D0">
        <w:t>45</w:t>
      </w:r>
      <w:r w:rsidR="001F71D0" w:rsidRPr="001F71D0">
        <w:noBreakHyphen/>
      </w:r>
      <w:r w:rsidRPr="001F71D0">
        <w:t>40 must be retained by the nonprofit organization for a period of not less than ten years following the date the nonprofit organization claims title to the property.</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60.</w:t>
      </w:r>
      <w:r w:rsidR="004D025B" w:rsidRPr="001F71D0">
        <w:t xml:space="preserve"> Vesting of title to property in nonprofit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If no claim has been made to the abandoned cultural property within one hundred twenty days from the date of the fourth published notice in newspapers as required by </w:t>
      </w:r>
      <w:r w:rsidR="001F71D0" w:rsidRPr="001F71D0">
        <w:t xml:space="preserve">Section </w:t>
      </w:r>
      <w:r w:rsidRPr="001F71D0">
        <w:t>27</w:t>
      </w:r>
      <w:r w:rsidR="001F71D0" w:rsidRPr="001F71D0">
        <w:noBreakHyphen/>
      </w:r>
      <w:r w:rsidRPr="001F71D0">
        <w:t>45</w:t>
      </w:r>
      <w:r w:rsidR="001F71D0" w:rsidRPr="001F71D0">
        <w:noBreakHyphen/>
      </w:r>
      <w:r w:rsidRPr="001F71D0">
        <w:t xml:space="preserve">30(1) or </w:t>
      </w:r>
      <w:r w:rsidR="001F71D0" w:rsidRPr="001F71D0">
        <w:t xml:space="preserve">Section </w:t>
      </w:r>
      <w:r w:rsidRPr="001F71D0">
        <w:t>27</w:t>
      </w:r>
      <w:r w:rsidR="001F71D0" w:rsidRPr="001F71D0">
        <w:noBreakHyphen/>
      </w:r>
      <w:r w:rsidRPr="001F71D0">
        <w:t>45</w:t>
      </w:r>
      <w:r w:rsidR="001F71D0" w:rsidRPr="001F71D0">
        <w:noBreakHyphen/>
      </w:r>
      <w:r w:rsidRPr="001F71D0">
        <w:t xml:space="preserve">40(1), title to the property vests in the nonprofit organization, free from all claims of the lender and of all persons claiming through or under him, except as provided in </w:t>
      </w:r>
      <w:r w:rsidR="001F71D0" w:rsidRPr="001F71D0">
        <w:t xml:space="preserve">Section </w:t>
      </w:r>
      <w:r w:rsidRPr="001F71D0">
        <w:t>27</w:t>
      </w:r>
      <w:r w:rsidR="001F71D0" w:rsidRPr="001F71D0">
        <w:noBreakHyphen/>
      </w:r>
      <w:r w:rsidRPr="001F71D0">
        <w:t>45</w:t>
      </w:r>
      <w:r w:rsidR="001F71D0" w:rsidRPr="001F71D0">
        <w:noBreakHyphen/>
      </w:r>
      <w:r w:rsidRPr="001F71D0">
        <w:t>90(C).</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70.</w:t>
      </w:r>
      <w:r w:rsidR="004D025B" w:rsidRPr="001F71D0">
        <w:t xml:space="preserve"> Certification by board of compliance with requirements of chapter.</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Before a nonprofit organization may claim title to abandoned cultural property, the board shall certify that the nonprofit organization has followed the procedures as required by this chapter for notifying the </w:t>
      </w:r>
      <w:r w:rsidRPr="001F71D0">
        <w:lastRenderedPageBreak/>
        <w:t>lender. The board may require nonprofit organizations to submit such documentation of the nonprofit organization's attempts to notify the lender as the board considers necessary.</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80.</w:t>
      </w:r>
      <w:r w:rsidR="004D025B" w:rsidRPr="001F71D0">
        <w:t xml:space="preserve"> Right to apply conservation measures to or dispose of loaned property; liability of organization.</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(A) Unless there is a written loan agreement to the contrary, a nonprofit organization may apply conservation measures to or dispose of the property on loan without a lender's permission if immediate action is required to protect the property on loan or to protect other property in the custody of the nonprofit organization, or because the property on loan has become a hazard to the health and safety of the public or the nonprofit organization's staff;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the nonprofit organization is unable to reach the lender at the lender's last known address so that the nonprofit organization and the lender may promptly agree upon a solution; or</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the lender will not agree to the protective measures the nonprofit organization recommends, yet is unwilling to terminate the loan and retrieve the property.</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(B) A nonprofit organization is not liable for injury to, or loss of, the property if:</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organization's staff; and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when the nonprofit organization applied conservation measures, the nonprofit organization exercised reasonable care in the choice and application of the conservation measures.</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90.</w:t>
      </w:r>
      <w:r w:rsidR="004D025B" w:rsidRPr="001F71D0">
        <w:t xml:space="preserve"> Right of lender to claim loaned property subsequent to expiration of notice period.</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1F71D0" w:rsidRPr="001F71D0">
        <w:t xml:space="preserve">Section </w:t>
      </w:r>
      <w:r w:rsidRPr="001F71D0">
        <w:t>27</w:t>
      </w:r>
      <w:r w:rsidR="001F71D0" w:rsidRPr="001F71D0">
        <w:noBreakHyphen/>
      </w:r>
      <w:r w:rsidRPr="001F71D0">
        <w:t>45</w:t>
      </w:r>
      <w:r w:rsidR="001F71D0" w:rsidRPr="001F71D0">
        <w:noBreakHyphen/>
      </w:r>
      <w:r w:rsidRPr="001F71D0">
        <w:t>30 or 27</w:t>
      </w:r>
      <w:r w:rsidR="001F71D0" w:rsidRPr="001F71D0">
        <w:noBreakHyphen/>
      </w:r>
      <w:r w:rsidRPr="001F71D0">
        <w:t>45</w:t>
      </w:r>
      <w:r w:rsidR="001F71D0" w:rsidRPr="001F71D0">
        <w:noBreakHyphen/>
      </w:r>
      <w:r w:rsidRPr="001F71D0">
        <w:t>40, as appropriate, except pursuant to subsection (C).</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1F71D0" w:rsidRPr="001F71D0">
        <w:t xml:space="preserve">Section </w:t>
      </w:r>
      <w:r w:rsidRPr="001F71D0">
        <w:t>27</w:t>
      </w:r>
      <w:r w:rsidR="001F71D0" w:rsidRPr="001F71D0">
        <w:noBreakHyphen/>
      </w:r>
      <w:r w:rsidRPr="001F71D0">
        <w:t>45</w:t>
      </w:r>
      <w:r w:rsidR="001F71D0" w:rsidRPr="001F71D0">
        <w:noBreakHyphen/>
      </w:r>
      <w:r w:rsidRPr="001F71D0">
        <w:t>60.</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 xml:space="preserve">(C) If a nonprofit organization fails to follow the appropriate methods for notifying the lender as provided in </w:t>
      </w:r>
      <w:r w:rsidR="001F71D0" w:rsidRPr="001F71D0">
        <w:t xml:space="preserve">Section </w:t>
      </w:r>
      <w:r w:rsidRPr="001F71D0">
        <w:t>27</w:t>
      </w:r>
      <w:r w:rsidR="001F71D0" w:rsidRPr="001F71D0">
        <w:noBreakHyphen/>
      </w:r>
      <w:r w:rsidRPr="001F71D0">
        <w:t>45</w:t>
      </w:r>
      <w:r w:rsidR="001F71D0" w:rsidRPr="001F71D0">
        <w:noBreakHyphen/>
      </w:r>
      <w:r w:rsidRPr="001F71D0">
        <w:t>30 or 27</w:t>
      </w:r>
      <w:r w:rsidR="001F71D0" w:rsidRPr="001F71D0">
        <w:noBreakHyphen/>
      </w:r>
      <w:r w:rsidRPr="001F71D0">
        <w:t>45</w:t>
      </w:r>
      <w:r w:rsidR="001F71D0" w:rsidRPr="001F71D0">
        <w:noBreakHyphen/>
      </w:r>
      <w:r w:rsidRPr="001F71D0">
        <w:t xml:space="preserve">40, the lender may present proof of his claim to the board within ten years from the date the loan was terminated pursuant to this chapter. If the board finds the lender's claim to be valid, and the nonprofit organization is not able to present written proof of notice to terminate the loan in the appropriate method provided in </w:t>
      </w:r>
      <w:r w:rsidR="001F71D0" w:rsidRPr="001F71D0">
        <w:t xml:space="preserve">Section </w:t>
      </w:r>
      <w:r w:rsidRPr="001F71D0">
        <w:t>27</w:t>
      </w:r>
      <w:r w:rsidR="001F71D0" w:rsidRPr="001F71D0">
        <w:noBreakHyphen/>
      </w:r>
      <w:r w:rsidRPr="001F71D0">
        <w:t>45</w:t>
      </w:r>
      <w:r w:rsidR="001F71D0" w:rsidRPr="001F71D0">
        <w:noBreakHyphen/>
      </w:r>
      <w:r w:rsidRPr="001F71D0">
        <w:t>30 or 27</w:t>
      </w:r>
      <w:r w:rsidR="001F71D0" w:rsidRPr="001F71D0">
        <w:noBreakHyphen/>
      </w:r>
      <w:r w:rsidRPr="001F71D0">
        <w:t>45</w:t>
      </w:r>
      <w:r w:rsidR="001F71D0" w:rsidRPr="001F71D0">
        <w:noBreakHyphen/>
      </w:r>
      <w:r w:rsidRPr="001F71D0">
        <w:t>40, the nonprofit organization is liable to the lender for:</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(1) the return of the property; or</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r>
      <w:r w:rsidRPr="001F71D0">
        <w:tab/>
        <w:t>(2) an amount equal to the property's fair market value on the date it was discarded, sold, or traded by the nonprofit organization, and interest, at the legal rate, from that same date.</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25B" w:rsidRPr="001F71D0">
        <w:t xml:space="preserve">: 1987 Act No. 22, </w:t>
      </w:r>
      <w:r w:rsidRPr="001F71D0">
        <w:t xml:space="preserve">Section </w:t>
      </w:r>
      <w:r w:rsidR="004D025B" w:rsidRPr="001F71D0">
        <w:t>1.</w:t>
      </w:r>
    </w:p>
    <w:p w:rsidR="001F71D0" w:rsidRP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rPr>
          <w:b/>
        </w:rPr>
        <w:t xml:space="preserve">SECTION </w:t>
      </w:r>
      <w:r w:rsidR="004D025B" w:rsidRPr="001F71D0">
        <w:rPr>
          <w:b/>
        </w:rPr>
        <w:t>27</w:t>
      </w:r>
      <w:r w:rsidRPr="001F71D0">
        <w:rPr>
          <w:b/>
        </w:rPr>
        <w:noBreakHyphen/>
      </w:r>
      <w:r w:rsidR="004D025B" w:rsidRPr="001F71D0">
        <w:rPr>
          <w:b/>
        </w:rPr>
        <w:t>45</w:t>
      </w:r>
      <w:r w:rsidRPr="001F71D0">
        <w:rPr>
          <w:b/>
        </w:rPr>
        <w:noBreakHyphen/>
      </w:r>
      <w:r w:rsidR="004D025B" w:rsidRPr="001F71D0">
        <w:rPr>
          <w:b/>
        </w:rPr>
        <w:t>100.</w:t>
      </w:r>
      <w:r w:rsidR="004D025B" w:rsidRPr="001F71D0">
        <w:t xml:space="preserve"> Application of chapter.</w:t>
      </w:r>
    </w:p>
    <w:p w:rsidR="001F71D0" w:rsidRDefault="004D025B"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1D0">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1D0" w:rsidRDefault="001F71D0"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25B" w:rsidRPr="001F71D0">
        <w:t xml:space="preserve">: 1987 Act No. 22, </w:t>
      </w:r>
      <w:r w:rsidRPr="001F71D0">
        <w:t xml:space="preserve">Section </w:t>
      </w:r>
      <w:r w:rsidR="004D025B" w:rsidRPr="001F71D0">
        <w:t>1.</w:t>
      </w:r>
    </w:p>
    <w:p w:rsidR="00F25049" w:rsidRPr="001F71D0" w:rsidRDefault="00F25049" w:rsidP="001F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71D0" w:rsidSect="001F71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1D0" w:rsidRDefault="001F71D0" w:rsidP="001F71D0">
      <w:r>
        <w:separator/>
      </w:r>
    </w:p>
  </w:endnote>
  <w:endnote w:type="continuationSeparator" w:id="0">
    <w:p w:rsidR="001F71D0" w:rsidRDefault="001F71D0" w:rsidP="001F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0" w:rsidRPr="001F71D0" w:rsidRDefault="001F71D0" w:rsidP="001F7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0" w:rsidRPr="001F71D0" w:rsidRDefault="001F71D0" w:rsidP="001F7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0" w:rsidRPr="001F71D0" w:rsidRDefault="001F71D0" w:rsidP="001F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1D0" w:rsidRDefault="001F71D0" w:rsidP="001F71D0">
      <w:r>
        <w:separator/>
      </w:r>
    </w:p>
  </w:footnote>
  <w:footnote w:type="continuationSeparator" w:id="0">
    <w:p w:rsidR="001F71D0" w:rsidRDefault="001F71D0" w:rsidP="001F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0" w:rsidRPr="001F71D0" w:rsidRDefault="001F71D0" w:rsidP="001F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0" w:rsidRPr="001F71D0" w:rsidRDefault="001F71D0" w:rsidP="001F7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0" w:rsidRPr="001F71D0" w:rsidRDefault="001F71D0" w:rsidP="001F7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5B"/>
    <w:rsid w:val="001F71D0"/>
    <w:rsid w:val="004D02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EEDC4-E775-4EE6-8EB4-878D5EB5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02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F71D0"/>
    <w:pPr>
      <w:tabs>
        <w:tab w:val="center" w:pos="4680"/>
        <w:tab w:val="right" w:pos="9360"/>
      </w:tabs>
    </w:pPr>
  </w:style>
  <w:style w:type="character" w:customStyle="1" w:styleId="HeaderChar">
    <w:name w:val="Header Char"/>
    <w:basedOn w:val="DefaultParagraphFont"/>
    <w:link w:val="Header"/>
    <w:uiPriority w:val="99"/>
    <w:rsid w:val="001F71D0"/>
  </w:style>
  <w:style w:type="paragraph" w:styleId="Footer">
    <w:name w:val="footer"/>
    <w:basedOn w:val="Normal"/>
    <w:link w:val="FooterChar"/>
    <w:uiPriority w:val="99"/>
    <w:unhideWhenUsed/>
    <w:rsid w:val="001F71D0"/>
    <w:pPr>
      <w:tabs>
        <w:tab w:val="center" w:pos="4680"/>
        <w:tab w:val="right" w:pos="9360"/>
      </w:tabs>
    </w:pPr>
  </w:style>
  <w:style w:type="character" w:customStyle="1" w:styleId="FooterChar">
    <w:name w:val="Footer Char"/>
    <w:basedOn w:val="DefaultParagraphFont"/>
    <w:link w:val="Footer"/>
    <w:uiPriority w:val="99"/>
    <w:rsid w:val="001F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9308</Characters>
  <Application>Microsoft Office Word</Application>
  <DocSecurity>0</DocSecurity>
  <Lines>77</Lines>
  <Paragraphs>21</Paragraphs>
  <ScaleCrop>false</ScaleCrop>
  <Company>Legislative Services Agency</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2021-09-30T18:49:00Z</dcterms:modified>
</cp:coreProperties>
</file>