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5814">
        <w:t>CHAPTER 21</w:t>
      </w:r>
    </w:p>
    <w:p w:rsidR="001E5814" w:rsidRP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5814">
        <w:t>Fair Housing Law</w:t>
      </w:r>
      <w:bookmarkStart w:id="0" w:name="_GoBack"/>
      <w:bookmarkEnd w:id="0"/>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10.</w:t>
      </w:r>
      <w:r w:rsidR="00132719" w:rsidRPr="001E5814">
        <w:t xml:space="preserve"> Short title.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This chapter is known and may be cited as the South Carolina Fair Housing Law.</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20.</w:t>
      </w:r>
      <w:r w:rsidR="00132719" w:rsidRPr="001E5814">
        <w:t xml:space="preserve"> State policy.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It is the policy of this State to provide, within constitutional limitations, for fair housing throughout the State.</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30.</w:t>
      </w:r>
      <w:r w:rsidR="00132719" w:rsidRPr="001E5814">
        <w:t xml:space="preserve"> Definitions.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For purposes of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"Commission" means the South Carolina Human Affairs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"Commissioner" means the Commissioner of the South Carolina Human Affairs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"Covered multi</w:t>
      </w:r>
      <w:r w:rsidR="001E5814" w:rsidRPr="001E5814">
        <w:noBreakHyphen/>
      </w:r>
      <w:r w:rsidRPr="001E5814">
        <w:t>family dwellings" means: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buildings consisting of four or more units if the buildings have one or more elevators;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ground floor units in other buildings consisting of four or more units.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(4) "Discriminatory housing practice" means an act that is unlawful under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(6)(a) "Familial status" means one or more individuals who have not attained the age of eighteen years and are domiciled with:</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 a parent or another person having legal custody of the individual;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 the designee of the parent or other person having the custody, with the written permission of the parent or other person.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The protections afforded against discrimination on the basis of familial status apply to any person who is pregnant or is in the process of securing legal custody of any individual who has not attained the age of eighteen years.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(7) "Handicap" means, with respect to a person: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a physical or mental impairment which substantially limits one or more of the person's major life activities;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a record of having such an impairment;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being regarded as having an impairment.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The term "handicap" excludes current, illegal use of or addiction to a controlled substance as defined by law.</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(8) "Housing for older persons" means housing:</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provided under any state or federal program that the commissioner determines is designed specifically and operated to assist elderly persons, as defined in the state or federal program;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intended for, and solely occupied by persons sixty</w:t>
      </w:r>
      <w:r w:rsidR="001E5814" w:rsidRPr="001E5814">
        <w:noBreakHyphen/>
      </w:r>
      <w:r w:rsidRPr="001E5814">
        <w:t>two years of age or older;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intended and operated for occupancy by at least one person fifty</w:t>
      </w:r>
      <w:r w:rsidR="001E5814" w:rsidRPr="001E5814">
        <w:noBreakHyphen/>
      </w:r>
      <w:r w:rsidRPr="001E5814">
        <w:t>five years of age or older for each unit. In determining whether housing qualifies as housing intended and operated for occupancy by at least one person fifty</w:t>
      </w:r>
      <w:r w:rsidR="001E5814" w:rsidRPr="001E5814">
        <w:noBreakHyphen/>
      </w:r>
      <w:r w:rsidRPr="001E5814">
        <w:t>five years of age or older, the commissioner shall develop regulations which require at least the following factors: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lastRenderedPageBreak/>
        <w:tab/>
      </w:r>
      <w:r w:rsidRPr="001E5814">
        <w:tab/>
      </w:r>
      <w:r w:rsidRPr="001E5814">
        <w:tab/>
      </w:r>
      <w:r w:rsidRPr="001E5814">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 that at least eighty percent of the dwellings are occupied by at least one person fifty</w:t>
      </w:r>
      <w:r w:rsidR="001E5814" w:rsidRPr="001E5814">
        <w:noBreakHyphen/>
      </w:r>
      <w:r w:rsidRPr="001E5814">
        <w:t>five years of age or older for each unit;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(iii) the publication of and adherence to policies and procedures which demonstrate an intent by the owner or manager to provide housing for persons fifty</w:t>
      </w:r>
      <w:r w:rsidR="001E5814" w:rsidRPr="001E5814">
        <w:noBreakHyphen/>
      </w:r>
      <w:r w:rsidRPr="001E5814">
        <w:t>five years of age or older.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(d) that does not fail to meet the requirements for housing for older persons by reason of:</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 persons residing in this housing as of the date of enactment of this chapter who do not meet the requirements of subitem (b) or (c);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 unoccupied units, provided that these units are reserved for occupancy by persons who meet the new requirements of subitem (b) or (c).</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(9) "Person" includes one or more individuals, corporations, partnerships, associations, labor organizations, legal representatives, mutual companies, joint</w:t>
      </w:r>
      <w:r w:rsidR="001E5814" w:rsidRPr="001E5814">
        <w:noBreakHyphen/>
      </w:r>
      <w:r w:rsidRPr="001E5814">
        <w:t>stock companies, trusts, unincorporated organizations, trustees, trustees in bankruptcy, receivers, and fiduciaries.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(10) "To rent" includes to lease, to sublease, to let, and otherwise to grant for a consideration the right to occupy premises not owned by the occupant.</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40.</w:t>
      </w:r>
      <w:r w:rsidR="00132719" w:rsidRPr="001E5814">
        <w:t xml:space="preserve"> Discrimination in relation to sale or rental of property.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It is unlawful:</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to refuse to sell or rent after the making of a bona fide offer, to refuse to negotiate for the sale or rental of, or otherwise to make unavailable or deny a dwelling to any person because of race, color, religion, sex, familial status, or national origin;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to discriminate against any person in the terms, conditions, or privileges of sale or rental of a dwelling, or in the provision of services or facilities in connection with it, because of race, color, religion, sex, familial status, or national origin;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(4) to represent to any person because of race, color, religion, sex, handicap, familial status, or national origin that any dwelling is not available for inspection, sale, or rental when the dwelling is available;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(6) to discriminate in the sale or rental, or to otherwise make unavailable or deny, a dwelling to any buyer or renter because of a handicap of:</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that buyer or renter;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a person residing in or intending to reside in that dwelling after it is sold, rented, or made available;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any person associated with that buyer or renter;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(7) to discriminate against a person in the terms, conditions, or privileges of sale or rental of a dwelling, or in the provision of services or facilities in connection with the dwelling, because of a handicap of:</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that person;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a person residing in or intending to reside in that dwelling after it is sold, rented, or made available;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any person associated with that person.</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50.</w:t>
      </w:r>
      <w:r w:rsidR="00132719" w:rsidRPr="001E5814">
        <w:t xml:space="preserve"> Discrimination in relation to membership or participation in multiple listing service, real estate brokers' organization, or related service, organization, or facility.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It is unlawful to deny any person access to, or membership or participation in, any multiple</w:t>
      </w:r>
      <w:r w:rsidR="001E5814" w:rsidRPr="001E5814">
        <w:noBreakHyphen/>
      </w:r>
      <w:r w:rsidRPr="001E5814">
        <w:t>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60.</w:t>
      </w:r>
      <w:r w:rsidR="00132719" w:rsidRPr="001E5814">
        <w:t xml:space="preserve"> Discrimination in relation to residential real estate</w:t>
      </w:r>
      <w:r w:rsidRPr="001E5814">
        <w:noBreakHyphen/>
      </w:r>
      <w:r w:rsidR="00132719" w:rsidRPr="001E5814">
        <w:t>related transactions.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It is unlawful for any person or other entity whose business includes engaging in residential real estate</w:t>
      </w:r>
      <w:r w:rsidR="001E5814" w:rsidRPr="001E5814">
        <w:noBreakHyphen/>
      </w:r>
      <w:r w:rsidRPr="001E5814">
        <w:t>related transactions to discriminate against any person in making available such a transaction, or in the terms or conditions of the transaction, because of race, color, religion, sex, handicap, familial status, or national origin.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As used in this section, "residential real estate</w:t>
      </w:r>
      <w:r w:rsidR="001E5814" w:rsidRPr="001E5814">
        <w:noBreakHyphen/>
      </w:r>
      <w:r w:rsidRPr="001E5814">
        <w:t>related transaction" means any of the following:</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the making or purchasing of loans or providing other financial assistance: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for purchasing, constructing, improving, repairing, or maintaining a dwelling;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secured by residential real estate;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the selling, brokering, or appraising of residential real property.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(C) Nothing in this chapter prohibits a person engaged in the business of furnishing appraisals of real property to take into consideration factors other than race, color, religion, national origin, sex, handicap, or familial status.</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70.</w:t>
      </w:r>
      <w:r w:rsidR="00132719" w:rsidRPr="001E5814">
        <w:t xml:space="preserve"> Application and exceptions.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Nothing in Section 31</w:t>
      </w:r>
      <w:r w:rsidR="001E5814" w:rsidRPr="001E5814">
        <w:noBreakHyphen/>
      </w:r>
      <w:r w:rsidRPr="001E5814">
        <w:t>21</w:t>
      </w:r>
      <w:r w:rsidR="001E5814" w:rsidRPr="001E5814">
        <w:noBreakHyphen/>
      </w:r>
      <w:r w:rsidRPr="001E5814">
        <w:t>40 or 31</w:t>
      </w:r>
      <w:r w:rsidR="001E5814" w:rsidRPr="001E5814">
        <w:noBreakHyphen/>
      </w:r>
      <w:r w:rsidRPr="001E5814">
        <w:t>21</w:t>
      </w:r>
      <w:r w:rsidR="001E5814" w:rsidRPr="001E5814">
        <w:noBreakHyphen/>
      </w:r>
      <w:r w:rsidRPr="001E5814">
        <w:t>60 applies to rooms or units in dwellings containing living quarters occupied or intended to be occupied by no more than four families living independently of each other, if the owner actually maintains and occupies one of the living quarters as his residence.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Nothing in Section 31</w:t>
      </w:r>
      <w:r w:rsidR="001E5814" w:rsidRPr="001E5814">
        <w:noBreakHyphen/>
      </w:r>
      <w:r w:rsidRPr="001E5814">
        <w:t>21</w:t>
      </w:r>
      <w:r w:rsidR="001E5814" w:rsidRPr="001E5814">
        <w:noBreakHyphen/>
      </w:r>
      <w:r w:rsidRPr="001E5814">
        <w:t>40 or 31</w:t>
      </w:r>
      <w:r w:rsidR="001E5814" w:rsidRPr="001E5814">
        <w:noBreakHyphen/>
      </w:r>
      <w:r w:rsidRPr="001E5814">
        <w:t>21</w:t>
      </w:r>
      <w:r w:rsidR="001E5814" w:rsidRPr="001E5814">
        <w:noBreakHyphen/>
      </w:r>
      <w:r w:rsidRPr="001E5814">
        <w:t>60 applies to any single</w:t>
      </w:r>
      <w:r w:rsidR="001E5814" w:rsidRPr="001E5814">
        <w:noBreakHyphen/>
      </w:r>
      <w:r w:rsidRPr="001E5814">
        <w:t>family house sold or rented by an owner when: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the private individual owner does not own more than three single</w:t>
      </w:r>
      <w:r w:rsidR="001E5814" w:rsidRPr="001E5814">
        <w:noBreakHyphen/>
      </w:r>
      <w:r w:rsidRPr="001E5814">
        <w:t>family houses at any one time;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in the sale of any single</w:t>
      </w:r>
      <w:r w:rsidR="001E5814" w:rsidRPr="001E5814">
        <w:noBreakHyphen/>
      </w:r>
      <w:r w:rsidRPr="001E5814">
        <w:t>family house by a private individual owner not residing in the house at the time of the sale or who was not the most recent resident of the house before the sale, the exemption granted by this subsection applies only with respect to one sale within a twenty</w:t>
      </w:r>
      <w:r w:rsidR="001E5814" w:rsidRPr="001E5814">
        <w:noBreakHyphen/>
      </w:r>
      <w:r w:rsidRPr="001E5814">
        <w:t>four month period;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1E5814" w:rsidRPr="001E5814">
        <w:noBreakHyphen/>
      </w:r>
      <w:r w:rsidRPr="001E5814">
        <w:t>family houses at any one time.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After the effective date of this chapter, the sale or rental of a single</w:t>
      </w:r>
      <w:r w:rsidR="001E5814" w:rsidRPr="001E5814">
        <w:noBreakHyphen/>
      </w:r>
      <w:r w:rsidRPr="001E5814">
        <w:t>family house is excepted from the application of this subsection only if the house is sold or rented: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(C) For the purposes of this section, a person is considered to be in the business of selling or renting dwellings if he: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lastRenderedPageBreak/>
        <w:tab/>
      </w:r>
      <w:r w:rsidRPr="001E5814">
        <w:tab/>
        <w:t>(1) has, within the preceding twelve months, participated as principal in three or more transactions involving the sale or rental of any dwelling or any interest in it;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is the owner of any dwelling designed or intended for occupancy by, or occupied by, five or more families.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(E) It is not unlawful under Section 31</w:t>
      </w:r>
      <w:r w:rsidR="001E5814" w:rsidRPr="001E5814">
        <w:noBreakHyphen/>
      </w:r>
      <w:r w:rsidRPr="001E5814">
        <w:t>21</w:t>
      </w:r>
      <w:r w:rsidR="001E5814" w:rsidRPr="001E5814">
        <w:noBreakHyphen/>
      </w:r>
      <w:r w:rsidRPr="001E5814">
        <w:t>40(1) or (2) for any person to deny or limit the rental of housing to persons who pose a real and present threat of substantial harm to themselves, to others, or to the housing itself.</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(F) Nothing in this chapter prohibits conduct against a person because the person has been convicted by any court of competent jurisdiction of the illegal manufacture or distribution of a controlled substance as defined by law.</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(G) For purposes of Section 31</w:t>
      </w:r>
      <w:r w:rsidR="001E5814" w:rsidRPr="001E5814">
        <w:noBreakHyphen/>
      </w:r>
      <w:r w:rsidRPr="001E5814">
        <w:t>21</w:t>
      </w:r>
      <w:r w:rsidR="001E5814" w:rsidRPr="001E5814">
        <w:noBreakHyphen/>
      </w:r>
      <w:r w:rsidRPr="001E5814">
        <w:t>40(6), discrimination includes: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a refusal to make reasonable accommodations in rules, policies, practices, or services when such accommodations may be necessary to afford the person equal opportunity to use and enjoy a dwelling; or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in connection with the design and construction of covered multi</w:t>
      </w:r>
      <w:r w:rsidR="001E5814" w:rsidRPr="001E5814">
        <w:noBreakHyphen/>
      </w:r>
      <w:r w:rsidRPr="001E5814">
        <w:t>family dwellings for first occupancy after the date that is thirty months after the date of enactment of the Fair Housing Amendments Act of 1988, a failure to design and construct those dwellings in such a manner that: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the public use and common use portions of such dwelling are readily accessible to and usable by handicapped persons;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all the doors designed to allow passage into and within all premises within such dwellings are sufficiently wide to allow passage by handicapped persons in wheelchairs;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all premises within these dwellings contain the following features of adaptive design: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 an accessible route into and through the dwelling;</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 light switches, electrical outlets, thermostats, and other environmental controls in accessible locations;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(iii) reinforcements in the bathroom walls to allow later installation of grab bars;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r>
      <w:r w:rsidRPr="001E5814">
        <w:tab/>
        <w:t>(iv) usable kitchens and bathrooms that an individual in a wheelchair can maneuver about the space.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(H) Compliance with the appropriate requirements of the American National Standard for Buildings and Facilities Providing Accessibility and Usability for Physically Handicapped People (commonly cited as "ANSI A117.1") suffices to satisfy the requirements of Section 31</w:t>
      </w:r>
      <w:r w:rsidR="001E5814" w:rsidRPr="001E5814">
        <w:noBreakHyphen/>
      </w:r>
      <w:r w:rsidRPr="001E5814">
        <w:t>21</w:t>
      </w:r>
      <w:r w:rsidR="001E5814" w:rsidRPr="001E5814">
        <w:noBreakHyphen/>
      </w:r>
      <w:r w:rsidRPr="001E5814">
        <w:t>70(G)(3)(c).</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(1)(a) If a unit of local government has incorporated into its laws the requirements in (G)(3) of this section, compliance with these laws is considered to satisfy the requirements of that section.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lastRenderedPageBreak/>
        <w:tab/>
      </w:r>
      <w:r w:rsidRPr="001E5814">
        <w:tab/>
      </w:r>
      <w:r w:rsidRPr="001E5814">
        <w:tab/>
        <w:t>(b) A unit of local government may review and approve newly constructed covered multi</w:t>
      </w:r>
      <w:r w:rsidR="001E5814" w:rsidRPr="001E5814">
        <w:noBreakHyphen/>
      </w:r>
      <w:r w:rsidRPr="001E5814">
        <w:t>family dwellings for the purpose of making determinations as to whether the design and construction requirements of (G)(3) of this section are met.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(c) The commission shall encourage, but may not require, units of local government to include in their existing procedures for the review and approval of newly constructed covered multi</w:t>
      </w:r>
      <w:r w:rsidR="001E5814" w:rsidRPr="001E5814">
        <w:noBreakHyphen/>
      </w:r>
      <w:r w:rsidRPr="001E5814">
        <w:t>family dwellings, determinations as to whether the design and construction of these dwellings are consistent with (G)(3) of this section, and shall provide technical assistance to units of local government and other persons to implement the requirements of (G)(3) of this section.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(d) Nothing in this chapter may be construed to require the commission to review or approve the plans, designs, or construction of all covered multi</w:t>
      </w:r>
      <w:r w:rsidR="001E5814" w:rsidRPr="001E5814">
        <w:noBreakHyphen/>
      </w:r>
      <w:r w:rsidRPr="001E5814">
        <w:t>family dwellings, to determine whether the design and construction of these dwellings are consistent with the requirements of (G)(3) of this section.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(I)(1) Nothing in subsection (H) may be construed to affect the authority and responsibility of the commissioner to receive and process complaints or otherwise engage in enforcement activities under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Determinations by the unit of local government under subsection (H)(1)(a) or (b) are not conclusive in enforcement proceedings under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(J) Nothing in this chapter may be construed to invalidate or limit any law of a political subdivision of the State that requires dwellings to be designed and constructed in a manner that affords handicapped persons greater access than is required by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(M) The provisions of Section 31</w:t>
      </w:r>
      <w:r w:rsidR="001E5814" w:rsidRPr="001E5814">
        <w:noBreakHyphen/>
      </w:r>
      <w:r w:rsidRPr="001E5814">
        <w:t>21</w:t>
      </w:r>
      <w:r w:rsidR="001E5814" w:rsidRPr="001E5814">
        <w:noBreakHyphen/>
      </w:r>
      <w:r w:rsidRPr="001E5814">
        <w:t>40 with respect to discrimination based on sex do not apply to the rental or leasing of dwellings in a single</w:t>
      </w:r>
      <w:r w:rsidR="001E5814" w:rsidRPr="001E5814">
        <w:noBreakHyphen/>
      </w:r>
      <w:r w:rsidRPr="001E5814">
        <w:t>sex dormitory property.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(N)(1) A landlord may ask a tenant or prospective tenant the following questions to determine whether an animal that is not a service animal should be deemed a reasonable accommodation: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(a) "Does the person seeking to use and live with the animal have a disability that is a physical or mental impairment that substantially limits one or more major life activities?"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r>
      <w:r w:rsidRPr="001E5814">
        <w:tab/>
        <w:t>(b) "Does the person seeking to use and live with the animal have a disability</w:t>
      </w:r>
      <w:r w:rsidR="001E5814" w:rsidRPr="001E5814">
        <w:noBreakHyphen/>
      </w:r>
      <w:r w:rsidRPr="001E5814">
        <w:t>related need for the animal?"</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Landlords may request documentation to verify the tenant's responses to the above questions. Such documentation shall be deemed sufficient if it establishes that an individual has a disability and that the animal in question will provide some type of disability</w:t>
      </w:r>
      <w:r w:rsidR="001E5814" w:rsidRPr="001E5814">
        <w:noBreakHyphen/>
      </w:r>
      <w:r w:rsidRPr="001E5814">
        <w:t>related assistance or emotional support.</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719" w:rsidRPr="001E5814">
        <w:t xml:space="preserve">: 1989 Act No. 72, </w:t>
      </w:r>
      <w:r w:rsidRPr="001E5814">
        <w:t xml:space="preserve">Section </w:t>
      </w:r>
      <w:r w:rsidR="00132719" w:rsidRPr="001E5814">
        <w:t xml:space="preserve">1; 2019 Act No. 44 (S.281), </w:t>
      </w:r>
      <w:r w:rsidRPr="001E5814">
        <w:t xml:space="preserve">Section </w:t>
      </w:r>
      <w:r w:rsidR="00132719" w:rsidRPr="001E5814">
        <w:t>6, eff May 16, 2019.</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Editor's Note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2019 Act No. 44, preamble, provides as follows: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"Whereas, service animals that are properly trained to assist persons with disabilities play a vital role in establishing independence for such persons;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lastRenderedPageBreak/>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1E5814" w:rsidRPr="001E5814">
        <w:noBreakHyphen/>
      </w:r>
      <w:r w:rsidRPr="001E5814">
        <w:t>being, comfort, or companionship does not constitute the work or tasks of a service animal;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 xml:space="preserve">"Whereas,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w:t>
      </w:r>
      <w:r w:rsidRPr="001E5814">
        <w:lastRenderedPageBreak/>
        <w:t>delegitimizes the program and makes it harder for persons with disabilities to gain unquestioned acceptance of their legitimate, properly trained, and essential service animals. Now, therefore, [Text of Act]."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Effect of Amendment</w:t>
      </w:r>
    </w:p>
    <w:p w:rsidR="001E5814" w:rsidRP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14">
        <w:t xml:space="preserve">2019 Act No. 44, </w:t>
      </w:r>
      <w:r w:rsidR="001E5814" w:rsidRPr="001E5814">
        <w:t xml:space="preserve">Section </w:t>
      </w:r>
      <w:r w:rsidRPr="001E5814">
        <w:t>6, added (N), allowing landlords to ask certain questions regarding a tenant's or prospective tenant's animal for purposes of reasonable accommodations.</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80.</w:t>
      </w:r>
      <w:r w:rsidR="00132719" w:rsidRPr="001E5814">
        <w:t xml:space="preserve"> Interference with the exercise of any right under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It is unlawful to coerce, intimidate, threaten, or interfere with any person in the exercise of, or on account of his having aided or encouraged any other person in the exercise of, any right granted under this chapter.</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90.</w:t>
      </w:r>
      <w:r w:rsidR="00132719" w:rsidRPr="001E5814">
        <w:t xml:space="preserve"> Administration of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The commission shall administer the provisions of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100.</w:t>
      </w:r>
      <w:r w:rsidR="00132719" w:rsidRPr="001E5814">
        <w:t xml:space="preserve"> Powers of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The commission has the power to:</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 promulgate regulations necessary for the enforcement of this chapter which may not exceed the requirements of the 1988 Fair Housing Amendments Act (PL 100</w:t>
      </w:r>
      <w:r w:rsidR="001E5814" w:rsidRPr="001E5814">
        <w:noBreakHyphen/>
      </w:r>
      <w:r w:rsidRPr="001E5814">
        <w:t>430) and any subsequent amendments to it;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make studies with respect to the nature and extent of discriminatory housing practices in representative urban, suburban, and rural communities throughout the State;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publish and disseminate reports, recommendations, and information derived from the studies;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(4) cooperate with and render technical assistance to public or private agencies, organizations, and institutions within the State which are formulating or carrying on programs to prevent or eliminate discriminatory housing practices;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(5) cooperate with the United States Department of Housing and Urban Development to achieve the purposes of that department and with other federal, state, and local agencies and departments;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(6) accept reimbursement pursuant to Title 42, United States Code, Section 3616 for services rendered to the United States Department of Housing and Urban Development;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(7) accept gifts or bequests, grants, or other donations, public or private;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(8) institute proceedings in a court of competent jurisdiction, for cause shown, to seek appropriate temporary or preliminary injunctive relief pending final administrative disposition of a complaint;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1E5814" w:rsidRPr="001E5814">
        <w:noBreakHyphen/>
      </w:r>
      <w:r w:rsidRPr="001E5814">
        <w:t>making authority to a nongovernmental agency. This decision</w:t>
      </w:r>
      <w:r w:rsidR="001E5814" w:rsidRPr="001E5814">
        <w:noBreakHyphen/>
      </w:r>
      <w:r w:rsidRPr="001E5814">
        <w:t>making authority includes acceptance of complaints, approval of conciliation agreements, dismissal of complaints, final disposition of complaints, or other enforcement powers granted by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(11) administer the programs and activities relating to housing in a manner affirmatively to further the policies of this chapter.</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 xml:space="preserve">1; 1990 Act No. 445,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110.</w:t>
      </w:r>
      <w:r w:rsidR="00132719" w:rsidRPr="001E5814">
        <w:t xml:space="preserve"> Investigations by commission; subpoenas.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the furtherance of the investigation must be solely related to the complaint for which the subpoena was issued.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w:t>
      </w:r>
      <w:r w:rsidRPr="001E5814">
        <w:lastRenderedPageBreak/>
        <w:t>of evidence which does not relate to any matter under investigation, that it does not describe with sufficient particularity the evidence to be produced, or that compliance would be unduly onerous or for other good reason.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1.</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120.</w:t>
      </w:r>
      <w:r w:rsidR="00132719" w:rsidRPr="001E5814">
        <w:t xml:space="preserve"> Complaints; process and handling; conciliation; effect of local laws; civil action.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w:t>
      </w:r>
      <w:r w:rsidRPr="001E5814">
        <w:lastRenderedPageBreak/>
        <w:t>may the commission take further action unless it certifies that in its judgment, under the circumstances of the particular case, the protection of the rights of the parties or the interests of justice require the action.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Complaints referred to the commission by the Department of Housing and Urban Development may not be referred by the commission to a local agency.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(G) In any proceeding brought pursuant to this section, the burden of proof is on the complainant.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(H) Whenever an action filed by an individual in court pursuant to this section or Section 31</w:t>
      </w:r>
      <w:r w:rsidR="001E5814" w:rsidRPr="001E5814">
        <w:noBreakHyphen/>
      </w:r>
      <w:r w:rsidRPr="001E5814">
        <w:t>21</w:t>
      </w:r>
      <w:r w:rsidR="001E5814" w:rsidRPr="001E5814">
        <w:noBreakHyphen/>
      </w:r>
      <w:r w:rsidRPr="001E5814">
        <w:t>140 comes to trial, the commission shall terminate all efforts to obtain voluntary compliance.</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 xml:space="preserve">1; 1990 Act No. 445, </w:t>
      </w:r>
      <w:r w:rsidRPr="001E5814">
        <w:t xml:space="preserve">Section </w:t>
      </w:r>
      <w:r w:rsidR="00132719" w:rsidRPr="001E5814">
        <w:t>2.</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130.</w:t>
      </w:r>
      <w:r w:rsidR="00132719" w:rsidRPr="001E5814">
        <w:t xml:space="preserve"> Investigator's report and recommendation; dismissal of or hearing on complaint; civil action; amending of complaint; subpoenas; hearing by commission; opinion and order; review; court appeals; enforcement orders.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1E5814" w:rsidRPr="001E5814">
        <w:noBreakHyphen/>
      </w:r>
      <w:r w:rsidRPr="001E5814">
        <w:t>21</w:t>
      </w:r>
      <w:r w:rsidR="001E5814" w:rsidRPr="001E5814">
        <w:noBreakHyphen/>
      </w:r>
      <w:r w:rsidRPr="001E5814">
        <w:t>140.</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 xml:space="preserve">(2) Either party may elect to have the claims asserted in the complaint decided in a civil action. The commissioner's notice must be sent to all parties and inform them of their right to take civil </w:t>
      </w:r>
      <w:r w:rsidRPr="001E5814">
        <w:lastRenderedPageBreak/>
        <w:t>action. An election must be made within twenty days after receipt of the notice. A party making this election shall notify the commissioner and all other parties.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If an election is made for a civil action, the commissioner shall, within thirty days from the date of election, commence and maintain a civil action pursuant to Section 31</w:t>
      </w:r>
      <w:r w:rsidR="001E5814" w:rsidRPr="001E5814">
        <w:noBreakHyphen/>
      </w:r>
      <w:r w:rsidRPr="001E5814">
        <w:t>21</w:t>
      </w:r>
      <w:r w:rsidR="001E5814" w:rsidRPr="001E5814">
        <w:noBreakHyphen/>
      </w:r>
      <w:r w:rsidRPr="001E5814">
        <w:t>140 on behalf of the aggrieved person.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1E5814" w:rsidRPr="001E5814">
        <w:noBreakHyphen/>
      </w:r>
      <w:r w:rsidRPr="001E5814">
        <w:t>faith compliance unless the commission determines that the discovery would be unreasonably or unduly burdensome.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(G) Upon request by the commissioner, the chairman of the commission shall designate a panel of three members of the commission to sit as the commission to hear the complaint.</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(I) The respondent shall submit a written answer to the complaint and appear at the hearing in person or by counsel and may submit evidence. The respondent may amend his answer reasonably and fairly.</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(J) The complainant must be permitted to be present and submit evidence.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 xml:space="preserve">(L)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w:t>
      </w:r>
      <w:r w:rsidRPr="001E5814">
        <w:lastRenderedPageBreak/>
        <w:t>reasonable attorney's fees. The commission may retain jurisdiction of the case until it is satisfied of compliance by the respondent of its order.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commission to the Administrative Law Court as provided in Sections 1</w:t>
      </w:r>
      <w:r w:rsidR="001E5814" w:rsidRPr="001E5814">
        <w:noBreakHyphen/>
      </w:r>
      <w:r w:rsidRPr="001E5814">
        <w:t>23</w:t>
      </w:r>
      <w:r w:rsidR="001E5814" w:rsidRPr="001E5814">
        <w:noBreakHyphen/>
      </w:r>
      <w:r w:rsidRPr="001E5814">
        <w:t>380(B) and 1</w:t>
      </w:r>
      <w:r w:rsidR="001E5814" w:rsidRPr="001E5814">
        <w:noBreakHyphen/>
      </w:r>
      <w:r w:rsidRPr="001E5814">
        <w:t>23</w:t>
      </w:r>
      <w:r w:rsidR="001E5814" w:rsidRPr="001E5814">
        <w:noBreakHyphen/>
      </w:r>
      <w:r w:rsidRPr="001E5814">
        <w:t>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r>
      <w:r w:rsidRPr="001E5814">
        <w:tab/>
        <w:t>(4) If no appeal pursuant to item (2) is initiated, the commission may obtain a decree of the court for enforcement of its order upon a showing that a copy of the petition for enforcement was served upon the party subject to the dictates of the commission's order.</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719" w:rsidRPr="001E5814">
        <w:t xml:space="preserve">: 1989 Act No. 72, </w:t>
      </w:r>
      <w:r w:rsidRPr="001E5814">
        <w:t xml:space="preserve">Section </w:t>
      </w:r>
      <w:r w:rsidR="00132719" w:rsidRPr="001E5814">
        <w:t xml:space="preserve">1; 1990 Act No. 445, </w:t>
      </w:r>
      <w:r w:rsidRPr="001E5814">
        <w:t xml:space="preserve">Sections </w:t>
      </w:r>
      <w:r w:rsidR="00132719" w:rsidRPr="001E5814">
        <w:t xml:space="preserve"> 3</w:t>
      </w:r>
      <w:r w:rsidRPr="001E5814">
        <w:noBreakHyphen/>
      </w:r>
      <w:r w:rsidR="00132719" w:rsidRPr="001E5814">
        <w:t xml:space="preserve">5; 2006 Act No. 387, </w:t>
      </w:r>
      <w:r w:rsidRPr="001E5814">
        <w:t xml:space="preserve">Section </w:t>
      </w:r>
      <w:r w:rsidR="00132719" w:rsidRPr="001E5814">
        <w:t>16, eff July 1, 2006.</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Editor's Note</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 xml:space="preserve">2006 Act No. 387, </w:t>
      </w:r>
      <w:r w:rsidR="001E5814" w:rsidRPr="001E5814">
        <w:t xml:space="preserve">Section </w:t>
      </w:r>
      <w:r w:rsidRPr="001E5814">
        <w:t>53, provides as follows: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"This act is intended to provide a uniform procedure for contested cases and appeals from administrative agencies and to the extent that a provision of this act conflicts with an existing statute or regulation, the provisions of this act are controlling."</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 xml:space="preserve">2006 Act No. 387, </w:t>
      </w:r>
      <w:r w:rsidR="001E5814" w:rsidRPr="001E5814">
        <w:t xml:space="preserve">Section </w:t>
      </w:r>
      <w:r w:rsidRPr="001E5814">
        <w:t>57, provides as follows: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Effect of Amendment</w:t>
      </w:r>
    </w:p>
    <w:p w:rsidR="001E5814" w:rsidRP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E5814">
        <w:t>The 2006 amendment, in subsection (O), in subparagraph (2) in the second sentence substituted "Administrative Law Court as provided in Sections 1</w:t>
      </w:r>
      <w:r w:rsidR="001E5814" w:rsidRPr="001E5814">
        <w:noBreakHyphen/>
      </w:r>
      <w:r w:rsidRPr="001E5814">
        <w:t>23</w:t>
      </w:r>
      <w:r w:rsidR="001E5814" w:rsidRPr="001E5814">
        <w:noBreakHyphen/>
      </w:r>
      <w:r w:rsidRPr="001E5814">
        <w:t>380(B) and 1</w:t>
      </w:r>
      <w:r w:rsidR="001E5814" w:rsidRPr="001E5814">
        <w:noBreakHyphen/>
      </w:r>
      <w:r w:rsidRPr="001E5814">
        <w:t>23</w:t>
      </w:r>
      <w:r w:rsidR="001E5814" w:rsidRPr="001E5814">
        <w:noBreakHyphen/>
      </w:r>
      <w:r w:rsidRPr="001E5814">
        <w:t>600(D)" for "court of common pleas of the county in which the hearing occurred, or in which the respondent resides or has his principal office", and in the third sentence substituted "administrative law judge" for "court"; and made nonsubstantive changes throughout.</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140.</w:t>
      </w:r>
      <w:r w:rsidR="00132719" w:rsidRPr="001E5814">
        <w:t xml:space="preserve"> Civil action; damages.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2719" w:rsidRPr="001E5814">
        <w:t xml:space="preserve">: 1989 Act No. 72, </w:t>
      </w:r>
      <w:r w:rsidRPr="001E5814">
        <w:t xml:space="preserve">Section </w:t>
      </w:r>
      <w:r w:rsidR="00132719" w:rsidRPr="001E5814">
        <w:t xml:space="preserve">1; 1990 Act No. 445, </w:t>
      </w:r>
      <w:r w:rsidRPr="001E5814">
        <w:t xml:space="preserve">Section </w:t>
      </w:r>
      <w:r w:rsidR="00132719" w:rsidRPr="001E5814">
        <w:t>6.</w:t>
      </w:r>
    </w:p>
    <w:p w:rsidR="001E5814" w:rsidRP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rPr>
          <w:b/>
        </w:rPr>
        <w:t xml:space="preserve">SECTION </w:t>
      </w:r>
      <w:r w:rsidR="00132719" w:rsidRPr="001E5814">
        <w:rPr>
          <w:b/>
        </w:rPr>
        <w:t>31</w:t>
      </w:r>
      <w:r w:rsidRPr="001E5814">
        <w:rPr>
          <w:b/>
        </w:rPr>
        <w:noBreakHyphen/>
      </w:r>
      <w:r w:rsidR="00132719" w:rsidRPr="001E5814">
        <w:rPr>
          <w:b/>
        </w:rPr>
        <w:t>21</w:t>
      </w:r>
      <w:r w:rsidRPr="001E5814">
        <w:rPr>
          <w:b/>
        </w:rPr>
        <w:noBreakHyphen/>
      </w:r>
      <w:r w:rsidR="00132719" w:rsidRPr="001E5814">
        <w:rPr>
          <w:b/>
        </w:rPr>
        <w:t>150.</w:t>
      </w:r>
      <w:r w:rsidR="00132719" w:rsidRPr="001E5814">
        <w:t xml:space="preserve"> Coordination regarding complaint filed with multiple agencies.</w:t>
      </w:r>
    </w:p>
    <w:p w:rsidR="001E5814" w:rsidRDefault="0013271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5814">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w:t>
      </w: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5814" w:rsidRDefault="001E5814"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2719" w:rsidRPr="001E5814">
        <w:t xml:space="preserve">: 1989 Act No. 72, </w:t>
      </w:r>
      <w:r w:rsidRPr="001E5814">
        <w:t xml:space="preserve">Section </w:t>
      </w:r>
      <w:r w:rsidR="00132719" w:rsidRPr="001E5814">
        <w:t>1.</w:t>
      </w:r>
    </w:p>
    <w:p w:rsidR="00F25049" w:rsidRPr="001E5814" w:rsidRDefault="00F25049" w:rsidP="001E5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5814" w:rsidSect="001E58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14" w:rsidRDefault="001E5814" w:rsidP="001E5814">
      <w:r>
        <w:separator/>
      </w:r>
    </w:p>
  </w:endnote>
  <w:endnote w:type="continuationSeparator" w:id="0">
    <w:p w:rsidR="001E5814" w:rsidRDefault="001E5814" w:rsidP="001E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14" w:rsidRDefault="001E5814" w:rsidP="001E5814">
      <w:r>
        <w:separator/>
      </w:r>
    </w:p>
  </w:footnote>
  <w:footnote w:type="continuationSeparator" w:id="0">
    <w:p w:rsidR="001E5814" w:rsidRDefault="001E5814" w:rsidP="001E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814" w:rsidRPr="001E5814" w:rsidRDefault="001E5814" w:rsidP="001E5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19"/>
    <w:rsid w:val="00132719"/>
    <w:rsid w:val="001E58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6A48D-658B-486F-98D5-A2052523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3271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E5814"/>
    <w:pPr>
      <w:tabs>
        <w:tab w:val="center" w:pos="4680"/>
        <w:tab w:val="right" w:pos="9360"/>
      </w:tabs>
    </w:pPr>
  </w:style>
  <w:style w:type="character" w:customStyle="1" w:styleId="HeaderChar">
    <w:name w:val="Header Char"/>
    <w:basedOn w:val="DefaultParagraphFont"/>
    <w:link w:val="Header"/>
    <w:uiPriority w:val="99"/>
    <w:rsid w:val="001E5814"/>
  </w:style>
  <w:style w:type="paragraph" w:styleId="Footer">
    <w:name w:val="footer"/>
    <w:basedOn w:val="Normal"/>
    <w:link w:val="FooterChar"/>
    <w:uiPriority w:val="99"/>
    <w:unhideWhenUsed/>
    <w:rsid w:val="001E5814"/>
    <w:pPr>
      <w:tabs>
        <w:tab w:val="center" w:pos="4680"/>
        <w:tab w:val="right" w:pos="9360"/>
      </w:tabs>
    </w:pPr>
  </w:style>
  <w:style w:type="character" w:customStyle="1" w:styleId="FooterChar">
    <w:name w:val="Footer Char"/>
    <w:basedOn w:val="DefaultParagraphFont"/>
    <w:link w:val="Footer"/>
    <w:uiPriority w:val="99"/>
    <w:rsid w:val="001E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6735</Words>
  <Characters>38390</Characters>
  <Application>Microsoft Office Word</Application>
  <DocSecurity>0</DocSecurity>
  <Lines>319</Lines>
  <Paragraphs>90</Paragraphs>
  <ScaleCrop>false</ScaleCrop>
  <Company>Legislative Services Agency</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