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2F0D">
        <w:t>CHAPTER 36</w:t>
      </w:r>
    </w:p>
    <w:p w:rsidR="00002F0D" w:rsidRP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2F0D">
        <w:t>Loan Brokers</w:t>
      </w:r>
      <w:bookmarkStart w:id="0" w:name="_GoBack"/>
      <w:bookmarkEnd w:id="0"/>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10.</w:t>
      </w:r>
      <w:r w:rsidR="00AE74FA" w:rsidRPr="00002F0D">
        <w:t xml:space="preserve"> Definitions.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As used in this chapter, unless the context otherwise requires: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(1) "Advance fee" means any consideration which is assessed or collected, prior to the closing of a loan, by a loan broker.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(2) "Borrower" means a person obtaining or desiring to obtain a loan of money, a credit card, or a line of credit.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(3) "Department" means the Department of Consumer Affairs.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(4) "Loan broker" means any person who:</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r>
      <w:r w:rsidRPr="00002F0D">
        <w:tab/>
        <w:t>(a) for or in expectation of consideration arranges or attempts to arrange or offers to fund a loan of money, a credit card, or a line of credit;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r>
      <w:r w:rsidRPr="00002F0D">
        <w:tab/>
        <w:t>(b) for or in expectation of consideration assists or advises a borrower in obtaining or attempting to obtain a loan of money, a credit card, a line of credit, or related guarantee, enhancement, or collateral of any kind or nature;</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r>
      <w:r w:rsidRPr="00002F0D">
        <w:tab/>
        <w:t>(c) acts for or on behalf of a loan broker for the purpose of soliciting borrowers; or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r>
      <w:r w:rsidRPr="00002F0D">
        <w:tab/>
        <w:t>(d) holds himself out as a loan broker.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A "loan broker" does not include any bank or savings and loan association, trust company, building and loan association, credit union, consumer finance company, retail installment sales company, securities broker</w:t>
      </w:r>
      <w:r w:rsidR="00002F0D" w:rsidRPr="00002F0D">
        <w:noBreakHyphen/>
      </w:r>
      <w:r w:rsidRPr="00002F0D">
        <w:t>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(5) "Principal" means any officer, director, partner, joint venturer, branch manager, or other person with similar managerial or supervisory responsibilities for a loan broker.</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20.</w:t>
      </w:r>
      <w:r w:rsidR="00AE74FA" w:rsidRPr="00002F0D">
        <w:t xml:space="preserve"> Prohibited behavior; advance fees; false, misleading, fraudulent, or deceptive acts.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No loan broker shall:</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(1) assess or collect an advance fee from a borrower to provide services as a loan broker.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(2) make or use any false or misleading representations or omit any material fact in the offer or sale of the services of a loan broker or engage, directly or indirectly, in any act that operates or would operate as fraud or deception upon any person in connection with the offer or sale of the services of a loan broker, notwithstanding the absence of reliance by the buyer.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(3) make or use any false or deceptive representation or conceal a material fact in its business dealings with the borrower or with the department.</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30.</w:t>
      </w:r>
      <w:r w:rsidR="00AE74FA" w:rsidRPr="00002F0D">
        <w:t xml:space="preserve"> Principal responsible for acts of brokers and brokers' agents or employees.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Each principal of a loan broker may be sanctioned for the actions of the loan broker, including the loan broker's agents or employees acting in the course of business of the loan broker.</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40.</w:t>
      </w:r>
      <w:r w:rsidR="00AE74FA" w:rsidRPr="00002F0D">
        <w:t xml:space="preserve"> Department oversight; orders and acts to effect compliance.</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lastRenderedPageBreak/>
        <w:tab/>
        <w:t>(A) The department may investigate the actions of any person for compliance with this chapter.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(C) The department may request a hearing before the Administrative Law Court for an order requiring a loan broker to refund or reimburse any advance fee or any other fee taken in violation of Section 34</w:t>
      </w:r>
      <w:r w:rsidR="00002F0D" w:rsidRPr="00002F0D">
        <w:noBreakHyphen/>
      </w:r>
      <w:r w:rsidRPr="00002F0D">
        <w:t>36</w:t>
      </w:r>
      <w:r w:rsidR="00002F0D" w:rsidRPr="00002F0D">
        <w:noBreakHyphen/>
      </w:r>
      <w:r w:rsidRPr="00002F0D">
        <w:t>20 or taken as a result of a false, misleading, or deceptive representation as described in Section 34</w:t>
      </w:r>
      <w:r w:rsidR="00002F0D" w:rsidRPr="00002F0D">
        <w:noBreakHyphen/>
      </w:r>
      <w:r w:rsidRPr="00002F0D">
        <w:t>36</w:t>
      </w:r>
      <w:r w:rsidR="00002F0D" w:rsidRPr="00002F0D">
        <w:noBreakHyphen/>
      </w:r>
      <w:r w:rsidRPr="00002F0D">
        <w:t>20. Such an order may, but need not, be sought by the department in conjunction with a cease and desist order pursuant to subsection (B).</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4FA" w:rsidRPr="00002F0D">
        <w:t xml:space="preserve">: 1992 Act No. 452, </w:t>
      </w:r>
      <w:r w:rsidRPr="00002F0D">
        <w:t xml:space="preserve">Section </w:t>
      </w:r>
      <w:r w:rsidR="00AE74FA" w:rsidRPr="00002F0D">
        <w:t xml:space="preserve">1, eff June 15, 1992; 2005 Act No. 128, </w:t>
      </w:r>
      <w:r w:rsidRPr="00002F0D">
        <w:t xml:space="preserve">Section </w:t>
      </w:r>
      <w:r w:rsidR="00AE74FA" w:rsidRPr="00002F0D">
        <w:t>2, eff July 1, 2005.</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Effect of Amendment</w:t>
      </w:r>
    </w:p>
    <w:p w:rsidR="00002F0D" w:rsidRP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02F0D">
        <w:t>The 2005 amendment, in subsections (B), (C) and (D), added the references to hearings before the Administrative Law Court and made conforming amendments.</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50.</w:t>
      </w:r>
      <w:r w:rsidR="00AE74FA" w:rsidRPr="00002F0D">
        <w:t xml:space="preserve"> Investigations and examinations to determine violations; obtaining evidence; witnesses and subpoenas; confidentiality; injunctions and other means of enforcement; cooperation with other enforcement agencies.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 The department may make investigations and examinations upon reasonable suspicion within or outside of this State as it considers necessary to determine whether a person has violated or will violate any provision of this chapter or any regulation promulgated hereunder.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(E) Witnesses are entitled to the same fees and mileage as they may be entitled by law for attending as witnesses in the circuit court, except where the examination or investigation is held at the place of business or residence of the witness.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 xml:space="preserve">(F) The material compiled by the department in an investigation or examination under this chapter is confidential until the investigation or examination is complete or final action by the department is otherwise </w:t>
      </w:r>
      <w:r w:rsidRPr="00002F0D">
        <w:lastRenderedPageBreak/>
        <w:t>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(1) the disclosure of investigative material in investigations that are otherwise final if the material submitted to the other law enforcement agency is not directly related to loan brokering business; or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r>
      <w:r w:rsidRPr="00002F0D">
        <w:tab/>
        <w:t>(2) the disclosure of such material as is public information after civil or criminal prosecution is filed.</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60.</w:t>
      </w:r>
      <w:r w:rsidR="00AE74FA" w:rsidRPr="00002F0D">
        <w:t xml:space="preserve"> Actions to enjoin violations; impounding of property; appointment of receiver or administrator; order of restitution.</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receiver's or administrator's custody or possession of this property, assets, and business, or in its discretion may with the consent of the chief administrative judge of the circuit, require that all these suits be assigned to the circuit court judge appointing this receiver or administrator.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70.</w:t>
      </w:r>
      <w:r w:rsidR="00AE74FA" w:rsidRPr="00002F0D">
        <w:t xml:space="preserve"> Violations; penalties.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80.</w:t>
      </w:r>
      <w:r w:rsidR="00AE74FA" w:rsidRPr="00002F0D">
        <w:t xml:space="preserve"> Violation constitutes unfair trade practice; actions for damages; remedies additional to those otherwise provided.</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 A violation of this chapter shall constitute an unfair trade practice under Chapter 5, Title 39, and individual borrowers or prospective borrowers injured by violations of this chapter have an action for damages as set forth in Section 39</w:t>
      </w:r>
      <w:r w:rsidR="00002F0D" w:rsidRPr="00002F0D">
        <w:noBreakHyphen/>
      </w:r>
      <w:r w:rsidRPr="00002F0D">
        <w:t>5</w:t>
      </w:r>
      <w:r w:rsidR="00002F0D" w:rsidRPr="00002F0D">
        <w:noBreakHyphen/>
      </w:r>
      <w:r w:rsidRPr="00002F0D">
        <w:t>140.</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(B) Any borrower injured by a violation of this chapter may bring an action against the surety bond or trust account, if any, of the loan broker.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(C) The remedies provided under this chapter are in addition to any other procedures or remedies for any violation or conduct authorized by law.</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E74FA" w:rsidRPr="00002F0D">
        <w:t xml:space="preserve">: 1992 Act No. 452, </w:t>
      </w:r>
      <w:r w:rsidRPr="00002F0D">
        <w:t xml:space="preserve">Section </w:t>
      </w:r>
      <w:r w:rsidR="00AE74FA" w:rsidRPr="00002F0D">
        <w:t>1, eff June 15, 1992.</w:t>
      </w:r>
    </w:p>
    <w:p w:rsidR="00002F0D" w:rsidRP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rPr>
          <w:b/>
        </w:rPr>
        <w:t xml:space="preserve">SECTION </w:t>
      </w:r>
      <w:r w:rsidR="00AE74FA" w:rsidRPr="00002F0D">
        <w:rPr>
          <w:b/>
        </w:rPr>
        <w:t>34</w:t>
      </w:r>
      <w:r w:rsidRPr="00002F0D">
        <w:rPr>
          <w:b/>
        </w:rPr>
        <w:noBreakHyphen/>
      </w:r>
      <w:r w:rsidR="00AE74FA" w:rsidRPr="00002F0D">
        <w:rPr>
          <w:b/>
        </w:rPr>
        <w:t>36</w:t>
      </w:r>
      <w:r w:rsidRPr="00002F0D">
        <w:rPr>
          <w:b/>
        </w:rPr>
        <w:noBreakHyphen/>
      </w:r>
      <w:r w:rsidR="00AE74FA" w:rsidRPr="00002F0D">
        <w:rPr>
          <w:b/>
        </w:rPr>
        <w:t>90.</w:t>
      </w:r>
      <w:r w:rsidR="00AE74FA" w:rsidRPr="00002F0D">
        <w:t xml:space="preserve"> Department responsible for administration and enforcement of chapter; authority to promulgate regulations.</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(A) The department is responsible for the administration and enforcement of this chapter.</w:t>
      </w:r>
    </w:p>
    <w:p w:rsidR="00002F0D" w:rsidRDefault="00AE74FA"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2F0D">
        <w:tab/>
        <w:t>(B) The department is authorized to promulgate those regulations necessary to implement and administer the provisions of this chapter.</w:t>
      </w: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2F0D" w:rsidRDefault="00002F0D"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E74FA" w:rsidRPr="00002F0D">
        <w:t xml:space="preserve">: 1992 Act No. 452, </w:t>
      </w:r>
      <w:r w:rsidRPr="00002F0D">
        <w:t xml:space="preserve">Section </w:t>
      </w:r>
      <w:r w:rsidR="00AE74FA" w:rsidRPr="00002F0D">
        <w:t>1, eff June 15, 1992.</w:t>
      </w:r>
    </w:p>
    <w:p w:rsidR="00F25049" w:rsidRPr="00002F0D" w:rsidRDefault="00F25049" w:rsidP="00002F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2F0D" w:rsidSect="00002F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0D" w:rsidRDefault="00002F0D" w:rsidP="00002F0D">
      <w:r>
        <w:separator/>
      </w:r>
    </w:p>
  </w:endnote>
  <w:endnote w:type="continuationSeparator" w:id="0">
    <w:p w:rsidR="00002F0D" w:rsidRDefault="00002F0D" w:rsidP="0000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0D" w:rsidRDefault="00002F0D" w:rsidP="00002F0D">
      <w:r>
        <w:separator/>
      </w:r>
    </w:p>
  </w:footnote>
  <w:footnote w:type="continuationSeparator" w:id="0">
    <w:p w:rsidR="00002F0D" w:rsidRDefault="00002F0D" w:rsidP="00002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0D" w:rsidRPr="00002F0D" w:rsidRDefault="00002F0D" w:rsidP="00002F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FA"/>
    <w:rsid w:val="00002F0D"/>
    <w:rsid w:val="00AE74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86E53-B7D9-4930-AB59-E376005F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7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E74F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02F0D"/>
    <w:pPr>
      <w:tabs>
        <w:tab w:val="center" w:pos="4680"/>
        <w:tab w:val="right" w:pos="9360"/>
      </w:tabs>
    </w:pPr>
  </w:style>
  <w:style w:type="character" w:customStyle="1" w:styleId="HeaderChar">
    <w:name w:val="Header Char"/>
    <w:basedOn w:val="DefaultParagraphFont"/>
    <w:link w:val="Header"/>
    <w:uiPriority w:val="99"/>
    <w:rsid w:val="00002F0D"/>
  </w:style>
  <w:style w:type="paragraph" w:styleId="Footer">
    <w:name w:val="footer"/>
    <w:basedOn w:val="Normal"/>
    <w:link w:val="FooterChar"/>
    <w:uiPriority w:val="99"/>
    <w:unhideWhenUsed/>
    <w:rsid w:val="00002F0D"/>
    <w:pPr>
      <w:tabs>
        <w:tab w:val="center" w:pos="4680"/>
        <w:tab w:val="right" w:pos="9360"/>
      </w:tabs>
    </w:pPr>
  </w:style>
  <w:style w:type="character" w:customStyle="1" w:styleId="FooterChar">
    <w:name w:val="Footer Char"/>
    <w:basedOn w:val="DefaultParagraphFont"/>
    <w:link w:val="Footer"/>
    <w:uiPriority w:val="99"/>
    <w:rsid w:val="0000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1993</Words>
  <Characters>11366</Characters>
  <Application>Microsoft Office Word</Application>
  <DocSecurity>0</DocSecurity>
  <Lines>94</Lines>
  <Paragraphs>26</Paragraphs>
  <ScaleCrop>false</ScaleCrop>
  <Company>Legislative Services Agency</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2021-09-30T18:56:00Z</dcterms:modified>
</cp:coreProperties>
</file>