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9C9">
        <w:t>CHAPTER 79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9C9">
        <w:t>Medical Malpractice Insurance</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5725" w:rsidRPr="009119C9">
        <w:t xml:space="preserve"> 1</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9C9">
        <w:t>General Provisions</w:t>
      </w:r>
      <w:bookmarkStart w:id="0" w:name="_GoBack"/>
      <w:bookmarkEnd w:id="0"/>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20.</w:t>
      </w:r>
      <w:r w:rsidR="00675725" w:rsidRPr="009119C9">
        <w:t xml:space="preserve"> Medical malpractice judgments, settlements, agreements and awards to be filed by insurers with appropriate licensing board.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5725" w:rsidRPr="009119C9">
        <w:t xml:space="preserve">: 1988 Act No. 427; 1993 Act No. 181, </w:t>
      </w:r>
      <w:r w:rsidRPr="009119C9">
        <w:t xml:space="preserve">Section </w:t>
      </w:r>
      <w:r w:rsidR="00675725" w:rsidRPr="009119C9">
        <w:t>830.</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30.</w:t>
      </w:r>
      <w:r w:rsidR="00675725" w:rsidRPr="009119C9">
        <w:t xml:space="preserve"> Volunteer health care provider not liable for civil damages; agreements to provide voluntary noncompensated service; continuing education.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(A) No licensed health care provider, as defined in Section 38</w:t>
      </w:r>
      <w:r w:rsidR="009119C9" w:rsidRPr="009119C9">
        <w:noBreakHyphen/>
      </w:r>
      <w:r w:rsidRPr="009119C9">
        <w:t>79</w:t>
      </w:r>
      <w:r w:rsidR="009119C9" w:rsidRPr="009119C9">
        <w:noBreakHyphen/>
      </w:r>
      <w:r w:rsidRPr="009119C9">
        <w:t>110,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provider's gross negligence or wilful misconduct. The agreement to provide a voluntary, noncompensated service must be made in writing, which may include use of an electronic medical record device, before rendering service in the case of a nonemergency and may be evidenced by the provider's giving notice in writing, which may include use of an electronic medical record device, to the patient or to the person responsible for the patient's care and acting for the patient that the service being rendered is voluntary and without compensation.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(B) 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w:t>
      </w:r>
      <w:r w:rsidR="009119C9" w:rsidRPr="009119C9">
        <w:noBreakHyphen/>
      </w:r>
      <w:r w:rsidRPr="009119C9">
        <w:t>five percent of the provider's required continuing education credits for the licensure period.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(C) For purposes of this section, a health care provider includes a dentist maintaining a restricted volunteer license pursuant to Section 40</w:t>
      </w:r>
      <w:r w:rsidR="009119C9" w:rsidRPr="009119C9">
        <w:noBreakHyphen/>
      </w:r>
      <w:r w:rsidRPr="009119C9">
        <w:t>15</w:t>
      </w:r>
      <w:r w:rsidR="009119C9" w:rsidRPr="009119C9">
        <w:noBreakHyphen/>
      </w:r>
      <w:r w:rsidRPr="009119C9">
        <w:t>177, a practitioner maintaining a special volunteer license pursuant to Section 40</w:t>
      </w:r>
      <w:r w:rsidR="009119C9" w:rsidRPr="009119C9">
        <w:noBreakHyphen/>
      </w:r>
      <w:r w:rsidRPr="009119C9">
        <w:t>47</w:t>
      </w:r>
      <w:r w:rsidR="009119C9" w:rsidRPr="009119C9">
        <w:noBreakHyphen/>
      </w:r>
      <w:r w:rsidRPr="009119C9">
        <w:t>34, and a chiropractor maintaining a special volunteer license pursuant to Section 40</w:t>
      </w:r>
      <w:r w:rsidR="009119C9" w:rsidRPr="009119C9">
        <w:noBreakHyphen/>
      </w:r>
      <w:r w:rsidRPr="009119C9">
        <w:t>9</w:t>
      </w:r>
      <w:r w:rsidR="009119C9" w:rsidRPr="009119C9">
        <w:noBreakHyphen/>
      </w:r>
      <w:r w:rsidRPr="009119C9">
        <w:t>85.</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1994 Act No. 461, </w:t>
      </w:r>
      <w:r w:rsidRPr="009119C9">
        <w:t xml:space="preserve">Section </w:t>
      </w:r>
      <w:r w:rsidR="00675725" w:rsidRPr="009119C9">
        <w:t xml:space="preserve">2; 2010 Act No. 153, </w:t>
      </w:r>
      <w:r w:rsidRPr="009119C9">
        <w:t xml:space="preserve">Section </w:t>
      </w:r>
      <w:r w:rsidR="00675725" w:rsidRPr="009119C9">
        <w:t xml:space="preserve">1, eff May 11, 2010; 2016 Act No. 189 (H.4999), </w:t>
      </w:r>
      <w:r w:rsidRPr="009119C9">
        <w:t xml:space="preserve">Sections </w:t>
      </w:r>
      <w:r w:rsidR="00675725" w:rsidRPr="009119C9">
        <w:t xml:space="preserve"> 4, 5, eff May 25, 2016.</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Code Commissioner's Note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At the direction of the Code Commissioner, pursuant to the authority to codify permanent law, the provisions of Section 5 of 2016 Act No. 189 were codified as (B) of this Section, and former (B) was redesignated as (C).</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2016 Act No. 189, </w:t>
      </w:r>
      <w:r w:rsidR="009119C9" w:rsidRPr="009119C9">
        <w:t xml:space="preserve">Sections </w:t>
      </w:r>
      <w:r w:rsidRPr="009119C9">
        <w:t xml:space="preserve"> 4, 5, in (A), added the paragraph identifier, and twice inserted "in writing, which may include use of an electronic medical record device,"; and added (B) and (C).</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40.</w:t>
      </w:r>
      <w:r w:rsidR="00675725" w:rsidRPr="009119C9">
        <w:t xml:space="preserve"> Employment and compensation restrictions on members of Board of Joint Underwriting Association and Board of Governors of Patients' Compensation Fund; exception.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 xml:space="preserve">(A) A person who serves on the Board of the Joint Underwriting Association or the Board of Governors of the Patients' Compensation Fund is prohibited from being employed in any manner or compensated by </w:t>
      </w:r>
      <w:r w:rsidRPr="009119C9">
        <w:lastRenderedPageBreak/>
        <w:t>the Joint Underwriting Association or the Patients' Compensation Fund, and this prohibition continues for one year after the person ceases to be a member of the board.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(B) No provision of this section may be construed to prohibit an insurance agent from selling insurance products from the association or from receiving commissions as a result of selling insurance products from the association.</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2005 Act No. 32, </w:t>
      </w:r>
      <w:r w:rsidRPr="009119C9">
        <w:t xml:space="preserve">Section </w:t>
      </w:r>
      <w:r w:rsidR="00675725" w:rsidRPr="009119C9">
        <w:t>6, eff July 1, 2005, for causes of action arising after that date.</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5725" w:rsidRPr="009119C9">
        <w:t xml:space="preserve"> 3</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9C9">
        <w:t>South Carolina Medical Malpractice Liability Joint Underwriting Association</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110.</w:t>
      </w:r>
      <w:r w:rsidR="00675725" w:rsidRPr="009119C9">
        <w:t xml:space="preserve"> Definitions.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As used in this article: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(1) "Accumulated deficit" means the amount that the association's and the fund's liabilities exceed their assets, as reported in the association's and fund's respective most recently reported financial statements on June 30,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(2) "Association" means any joint underwriting association established by the General Assembly in 1987 and managed and operated pursuant to the provisions of this article.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(3) "Fund" means the Patients' Compensation Fund.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(4) "Future deficit" means any deficit accumulated by the association and fund after the most recently reported financial statements as of June 30,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(5) "Licensed health care providers" means physicians and surgeons, nurses, oral surgeons, dentists, pharmacists,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(6) "Medical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(7) "Net</w:t>
      </w:r>
      <w:r w:rsidR="009119C9" w:rsidRPr="009119C9">
        <w:noBreakHyphen/>
      </w:r>
      <w:r w:rsidRPr="009119C9">
        <w:t>direct premiums" means gross</w:t>
      </w:r>
      <w:r w:rsidR="009119C9" w:rsidRPr="009119C9">
        <w:noBreakHyphen/>
      </w:r>
      <w:r w:rsidRPr="009119C9">
        <w:t>direct premiums written on medical malpractice insurance, medical professional liability insurance, hospital professional liability insurance, and any other type of professional liability insurance covering risks of licensed health care providers and facilities as determined and computed by the director or his designee, less return premiums or the unused or unabsorbed portions of premium deposits. The net</w:t>
      </w:r>
      <w:r w:rsidR="009119C9" w:rsidRPr="009119C9">
        <w:noBreakHyphen/>
      </w:r>
      <w:r w:rsidRPr="009119C9">
        <w:t>direct premium calculation does not include premiums written by the fund.</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1988 Act No. 306, </w:t>
      </w:r>
      <w:r w:rsidRPr="009119C9">
        <w:t xml:space="preserve">Section </w:t>
      </w:r>
      <w:r w:rsidR="00675725" w:rsidRPr="009119C9">
        <w:t xml:space="preserve">1; 1993 Act No. 181, </w:t>
      </w:r>
      <w:r w:rsidRPr="009119C9">
        <w:t xml:space="preserve">Section </w:t>
      </w:r>
      <w:r w:rsidR="00675725" w:rsidRPr="009119C9">
        <w:t xml:space="preserve">830; 1997 Act No. 62, </w:t>
      </w:r>
      <w:r w:rsidRPr="009119C9">
        <w:t xml:space="preserve">Section </w:t>
      </w:r>
      <w:r w:rsidR="00675725" w:rsidRPr="009119C9">
        <w:t xml:space="preserve">2;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inserted (1), relating to "Accumulated deficit" and redesignated (1) as (2); in (2), inserted "by the General Assembly in 1987 and managed and operated"; inserted (3) and (4), relating to the definitions of "Fund" and "Future deficit", and redesignated former (2) to (4) as (5) to (7); in (5), in the first sentence, deleted "chiropractors," following "pharmacists,"; and rewrote (7), relating to the definition of "Net</w:t>
      </w:r>
      <w:r w:rsidR="009119C9" w:rsidRPr="009119C9">
        <w:noBreakHyphen/>
      </w:r>
      <w:r w:rsidRPr="009119C9">
        <w:t>direct premiums".</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120.</w:t>
      </w:r>
      <w:r w:rsidR="00675725" w:rsidRPr="009119C9">
        <w:t xml:space="preserve"> Association created; membership as a condition of authority to transact insurance; purpose.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(1) A joint underwriting association (association) is created, containing as members all insurers authorized to write and report net</w:t>
      </w:r>
      <w:r w:rsidR="009119C9" w:rsidRPr="009119C9">
        <w:noBreakHyphen/>
      </w:r>
      <w:r w:rsidRPr="009119C9">
        <w:t xml:space="preserve">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w:t>
      </w:r>
      <w:r w:rsidRPr="009119C9">
        <w:lastRenderedPageBreak/>
        <w:t>Membership also includes foreign and domestic risk retention groups and captive insurers authorized to write and report net</w:t>
      </w:r>
      <w:r w:rsidR="009119C9" w:rsidRPr="009119C9">
        <w:noBreakHyphen/>
      </w:r>
      <w:r w:rsidRPr="009119C9">
        <w:t>direct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The South Carolina Insurance Reserve Fund is not a member of the association. Each insurer described above is and must remain a member of the association as a condition of the authorization to transact the sale of insurance in this State. The membership of the association shall continue as members in the South Carolina Medical Malpractice Association upon its creation as provided in Section 38</w:t>
      </w:r>
      <w:r w:rsidR="009119C9" w:rsidRPr="009119C9">
        <w:noBreakHyphen/>
      </w:r>
      <w:r w:rsidRPr="009119C9">
        <w:t>79</w:t>
      </w:r>
      <w:r w:rsidR="009119C9" w:rsidRPr="009119C9">
        <w:noBreakHyphen/>
      </w:r>
      <w:r w:rsidRPr="009119C9">
        <w:t>300.</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(2) The purpose of the association is to ensure the availability of medical malpractice and other types of professional liability insurance for health care providers on a self</w:t>
      </w:r>
      <w:r w:rsidR="009119C9" w:rsidRPr="009119C9">
        <w:noBreakHyphen/>
      </w:r>
      <w:r w:rsidRPr="009119C9">
        <w:t>supporting basis to the fullest extent possible. 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1988 Act No. 306, </w:t>
      </w:r>
      <w:r w:rsidRPr="009119C9">
        <w:t xml:space="preserve">Section </w:t>
      </w:r>
      <w:r w:rsidR="00675725" w:rsidRPr="009119C9">
        <w:t xml:space="preserve">2;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Editor's Note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 xml:space="preserve">2005 Act No. 32, </w:t>
      </w:r>
      <w:r w:rsidR="009119C9" w:rsidRPr="009119C9">
        <w:t xml:space="preserve">Section </w:t>
      </w:r>
      <w:r w:rsidRPr="009119C9">
        <w:t>15, provides as follows: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"As a majority of the health care community is insured through the South Carolina Medical Malpractice Joint Underwriting Association and the Patients'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 Compensation Fund and such information must be provided within thirty days.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 xml:space="preserve">2005 Act No. 32, </w:t>
      </w:r>
      <w:r w:rsidR="009119C9" w:rsidRPr="009119C9">
        <w:t xml:space="preserve">Section </w:t>
      </w:r>
      <w:r w:rsidRPr="009119C9">
        <w:t>21(B), provides as follows: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9119C9" w:rsidRPr="009119C9">
        <w:noBreakHyphen/>
      </w:r>
      <w:r w:rsidRPr="009119C9">
        <w:t>79</w:t>
      </w:r>
      <w:r w:rsidR="009119C9" w:rsidRPr="009119C9">
        <w:noBreakHyphen/>
      </w:r>
      <w:r w:rsidRPr="009119C9">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rewrote the section, altering the membership of the association.</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125.</w:t>
      </w:r>
      <w:r w:rsidR="00675725" w:rsidRPr="009119C9">
        <w:t xml:space="preserve"> Members to pay assessment equal to member's proportional share of accumulated deficit of the association.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 xml:space="preserve">(1) As of January 1, 2020, all insurers authorized to write on a direct basis bodily injury liability insurance, other than automobile bodily injury insurance, homeowners liability insurance, an insurer which insures only churches and their property, and farmowners liability insurance including monoline farm liability insurance, including insurers covering such peril in multiple peril package policies and bodily injury insurance, must pay an assessment equal to their proportional share of twenty percent of the </w:t>
      </w:r>
      <w:r w:rsidRPr="009119C9">
        <w:lastRenderedPageBreak/>
        <w:t>accumulated deficit of the association as contained in their most recently reported financial statements as of June 30, 2019, as determined by the director. Each insurer's share of the assessment must be calculated based upon the net</w:t>
      </w:r>
      <w:r w:rsidR="009119C9" w:rsidRPr="009119C9">
        <w:noBreakHyphen/>
      </w:r>
      <w:r w:rsidRPr="009119C9">
        <w:t>direct written premiums for the insurer's liability lines as identified in this subsection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(a) an application for withdrawal in the format prescribed by the director or his designee;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(b) 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(c) certification by the association and the director or his designee that all obligations to the association have been fully satisfied.</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5725" w:rsidRPr="009119C9">
        <w:t xml:space="preserve">: 2019 Act No. 67 (H.3760), </w:t>
      </w:r>
      <w:r w:rsidRPr="009119C9">
        <w:t xml:space="preserve">Section </w:t>
      </w:r>
      <w:r w:rsidR="00675725" w:rsidRPr="009119C9">
        <w:t>1, eff May 16, 2019.</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130.</w:t>
      </w:r>
      <w:r w:rsidR="00675725" w:rsidRPr="009119C9">
        <w:t xml:space="preserve"> Powers of association; policy limits.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The association, pursuant to the provisions of this article and the approved plan of operation in respect to medical malpractice insurance, has the power on behalf of its members to:</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one million dollars for each claim under one policy and three million dollars for all claims under one policy in any one year; provided, however, that the association may offer higher limits per claim and for all claims under one policy in any one year only upon approval of the board of the association and with the written approval of the director;</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(2) underwrite medical malpractice insurance and to adjust and pay losses with respect to it or to appoint service companies to perform those functions; and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(3) cede and assume reinsurance.</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2000 Act No. 313, </w:t>
      </w:r>
      <w:r w:rsidRPr="009119C9">
        <w:t xml:space="preserve">Section </w:t>
      </w:r>
      <w:r w:rsidR="00675725" w:rsidRPr="009119C9">
        <w:t xml:space="preserve">1; 2008 Act No. 348, </w:t>
      </w:r>
      <w:r w:rsidRPr="009119C9">
        <w:t xml:space="preserve">Section </w:t>
      </w:r>
      <w:r w:rsidR="00675725" w:rsidRPr="009119C9">
        <w:t xml:space="preserve">7, eff June 16, 2008;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in (1), substituted "one million dollars" for "two hundred thousand dollars", "three million dollars" for "six hundred thousand dollars", "higher limits per" for "policies up to one million dollars for each", "and for all claims" for "under one policy and three million dollars for all claims", and "approval of the director" for "concurrence of the Board of Governors of the South Carolina Patients' Compensation Fund"; and in (2), made a nonsubstantive change.</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140.</w:t>
      </w:r>
      <w:r w:rsidR="00675725" w:rsidRPr="009119C9">
        <w:t xml:space="preserve"> Plan of operation.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 xml:space="preserve">(1)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The plan of operation must be amended within thirty days following the merger provided </w:t>
      </w:r>
      <w:r w:rsidRPr="009119C9">
        <w:lastRenderedPageBreak/>
        <w:t>for in Section 38</w:t>
      </w:r>
      <w:r w:rsidR="009119C9" w:rsidRPr="009119C9">
        <w:noBreakHyphen/>
      </w:r>
      <w:r w:rsidRPr="009119C9">
        <w:t>79</w:t>
      </w:r>
      <w:r w:rsidR="009119C9" w:rsidRPr="009119C9">
        <w:noBreakHyphen/>
      </w:r>
      <w:r w:rsidRPr="009119C9">
        <w:t>300. The amended plan must address the orderly and expeditious winding down of the Patients' Compensation Fund.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(2) The plan of operation shall provide that any profit achieved by the association must be added to the reserves of the association or returned to the policyholders as a dividend. If there is no accumulated deficit, any profit achieved by the association must be added to the reserves of the association.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(3) 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(4) Amendments to the plan of operation may be made by the directors of the association with the approval of the director or his designee or must be made at the direction of the director or his designee after due notice and public hearing.</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in (1), added the second and third sentences; in (2), added the second sentence; and rewrote (3).</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150.</w:t>
      </w:r>
      <w:r w:rsidR="00675725" w:rsidRPr="009119C9">
        <w:t xml:space="preserve"> Application for coverage.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Any licensed health care provider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in the first undesignated paragraph, in the first sentence, deleted "in a category in which the department has declared an emergency exists" following "Any licensed health care provider".</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160.</w:t>
      </w:r>
      <w:r w:rsidR="00675725" w:rsidRPr="009119C9">
        <w:t xml:space="preserve"> Reserved.</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5725" w:rsidRPr="009119C9">
        <w:t xml:space="preserve">: Former Section, titled Statistical data and plan, had the following history: 1987 Act No. 155, </w:t>
      </w:r>
      <w:r w:rsidRPr="009119C9">
        <w:t xml:space="preserve">Section </w:t>
      </w:r>
      <w:r w:rsidR="00675725" w:rsidRPr="009119C9">
        <w:t xml:space="preserve">1; 1993 Act No. 181, </w:t>
      </w:r>
      <w:r w:rsidRPr="009119C9">
        <w:t xml:space="preserve">Section </w:t>
      </w:r>
      <w:r w:rsidR="00675725" w:rsidRPr="009119C9">
        <w:t xml:space="preserve">830. Reserved by 2019 Act No. 67, </w:t>
      </w:r>
      <w:r w:rsidRPr="009119C9">
        <w:t xml:space="preserve">Section </w:t>
      </w:r>
      <w:r w:rsidR="00675725" w:rsidRPr="009119C9">
        <w:t>1, eff May 16, 2019.</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170.</w:t>
      </w:r>
      <w:r w:rsidR="00675725" w:rsidRPr="009119C9">
        <w:t xml:space="preserve"> Investment income considered in rates and determination of profit or loss of Association.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lastRenderedPageBreak/>
        <w:t xml:space="preserve">2019 Act No. 67, </w:t>
      </w:r>
      <w:r w:rsidR="009119C9" w:rsidRPr="009119C9">
        <w:t xml:space="preserve">Section </w:t>
      </w:r>
      <w:r w:rsidRPr="009119C9">
        <w:t>1, reenacted the section with no apparent change.</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180.</w:t>
      </w:r>
      <w:r w:rsidR="00675725" w:rsidRPr="009119C9">
        <w:t xml:space="preserve"> Submission of all policy forms, classifications, rates, rating plans, or rules for approval.</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rewrote the section.</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190.</w:t>
      </w:r>
      <w:r w:rsidR="00675725" w:rsidRPr="009119C9">
        <w:t xml:space="preserve"> Policy forms and rate structure; claims</w:t>
      </w:r>
      <w:r w:rsidRPr="009119C9">
        <w:noBreakHyphen/>
      </w:r>
      <w:r w:rsidR="00675725" w:rsidRPr="009119C9">
        <w:t>made or occurrence basis; forbidden provisions; rates charged.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(1) The board of directors shall specify whether policy forms and the rate structure must be on a "claims</w:t>
      </w:r>
      <w:r w:rsidR="009119C9" w:rsidRPr="009119C9">
        <w:noBreakHyphen/>
      </w:r>
      <w:r w:rsidRPr="009119C9">
        <w:t>made" or "occurrence" basis and coverage may be provided by the association only on the basis specified by the board of directors. The board of directors shall specify the "claims</w:t>
      </w:r>
      <w:r w:rsidR="009119C9" w:rsidRPr="009119C9">
        <w:noBreakHyphen/>
      </w:r>
      <w:r w:rsidRPr="009119C9">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(2) The policy may not contain any limitation in relation to the existing law in tort as provided by the statute of limitations of the State of South Carolina.</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(3) The policy form whether on a "claims</w:t>
      </w:r>
      <w:r w:rsidR="009119C9" w:rsidRPr="009119C9">
        <w:noBreakHyphen/>
      </w:r>
      <w:r w:rsidRPr="009119C9">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(4) The premium rate charged for either or both "claims</w:t>
      </w:r>
      <w:r w:rsidR="009119C9" w:rsidRPr="009119C9">
        <w:noBreakHyphen/>
      </w:r>
      <w:r w:rsidRPr="009119C9">
        <w:t>made" or "occurrence" coverage must be at rates established on an actuarially sound basis, including consideration of trends in the frequency and severity of losses. 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at a level that permits the association to operate as a self</w:t>
      </w:r>
      <w:r w:rsidR="009119C9" w:rsidRPr="009119C9">
        <w:noBreakHyphen/>
      </w:r>
      <w:r w:rsidRPr="009119C9">
        <w:t>sustaining mechanism.</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1997 Act No. 19, </w:t>
      </w:r>
      <w:r w:rsidRPr="009119C9">
        <w:t xml:space="preserve">Section </w:t>
      </w:r>
      <w:r w:rsidR="00675725" w:rsidRPr="009119C9">
        <w:t xml:space="preserve">1;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in (4), in the first sentence, deleted ", and must be calculated to be self</w:t>
      </w:r>
      <w:r w:rsidR="009119C9" w:rsidRPr="009119C9">
        <w:noBreakHyphen/>
      </w:r>
      <w:r w:rsidRPr="009119C9">
        <w:t>supporting" following "severity of losses", and added the second and third sentences.</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200.</w:t>
      </w:r>
      <w:r w:rsidR="00675725" w:rsidRPr="009119C9">
        <w:t xml:space="preserve"> Rate increase or assessment authorized.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The association is authorized to provide a rate increase or assessment on policyholders which is subject to the approval of the director or his designee.</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inserted "on policyholders" following "rate increase or assessment".</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210.</w:t>
      </w:r>
      <w:r w:rsidR="00675725" w:rsidRPr="009119C9">
        <w:t xml:space="preserve"> Deficits to be recouped.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Any future deficit must be recouped, pursuant to the plan of operation and the rating plan then in effect, by a rate increase applicable prospectively approved by the director or his designee pursuant to the provisions of Section 38</w:t>
      </w:r>
      <w:r w:rsidR="009119C9" w:rsidRPr="009119C9">
        <w:noBreakHyphen/>
      </w:r>
      <w:r w:rsidRPr="009119C9">
        <w:t>79</w:t>
      </w:r>
      <w:r w:rsidR="009119C9" w:rsidRPr="009119C9">
        <w:noBreakHyphen/>
      </w:r>
      <w:r w:rsidRPr="009119C9">
        <w:t>180.</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rewrote the section.</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220.</w:t>
      </w:r>
      <w:r w:rsidR="00675725" w:rsidRPr="009119C9">
        <w:t xml:space="preserve"> Elimination of accumulated deficit; uniform assessment; surcharges.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(1) All members of the association, excluding companies who have withdrawn from the association pursuant to Section 38</w:t>
      </w:r>
      <w:r w:rsidR="009119C9" w:rsidRPr="009119C9">
        <w:noBreakHyphen/>
      </w:r>
      <w:r w:rsidRPr="009119C9">
        <w:t>79</w:t>
      </w:r>
      <w:r w:rsidR="009119C9" w:rsidRPr="009119C9">
        <w:noBreakHyphen/>
      </w:r>
      <w:r w:rsidRPr="009119C9">
        <w:t>125, must contribute to the elimination of the association's and fund's accumulated deficit. Beginning on January 1, 2020, a uniform assessment of not less than two percent and not more than six percent of the net</w:t>
      </w:r>
      <w:r w:rsidR="009119C9" w:rsidRPr="009119C9">
        <w:noBreakHyphen/>
      </w:r>
      <w:r w:rsidRPr="009119C9">
        <w:t xml:space="preserve">direct written premium must be assessed against each member of the association in order to eliminate the accumulated deficits of the association and the fund. Association members must be notified of the assessment at least sixty days prior to each year end. After each quarter during the year following notification of the assessment, each member of the association must remit an amount equal to the assessment percentage of the previous quarter's direct written premiums. Monies derived from this assessment and collected must be distributed by the association to the accumulated deficits of the association and fund as determined appropriate by the director. Every member must directly recover from each policyholder one percent of the assessment and is authorized to recoup up to the remaining amount if they so choose.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whichever occurs first. </w:t>
      </w:r>
      <w:r w:rsidRPr="009119C9">
        <w:lastRenderedPageBreak/>
        <w:t>Funds received by the association under this section will not be considered revenue or considered part of their operating income and will only be used to reduce the accumulated deficit.</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(2) Beginning on January 1, 2020, a surcharge on premium shall be assessed on association policyholders equal to the assessment percentage amount on members in any given year pursuant to the provisions of Section 38</w:t>
      </w:r>
      <w:r w:rsidR="009119C9" w:rsidRPr="009119C9">
        <w:noBreakHyphen/>
      </w:r>
      <w:r w:rsidRPr="009119C9">
        <w:t>79</w:t>
      </w:r>
      <w:r w:rsidR="009119C9" w:rsidRPr="009119C9">
        <w:noBreakHyphen/>
      </w:r>
      <w:r w:rsidRPr="009119C9">
        <w:t>220. Association policyholders will be notified of the surcharge percentage at least sixty days prior to each year end. Surcharges levied under this section are not premiums and are not subject to premium tax, any fees, or any commissions. Monies derived from this assessment and collected under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association under this section will not be considered revenue or considered part of their operating income and will only be used to reduce the accumulated deficit.</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(3) 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may immediately take action to suspend or revoke such insurer's certificate of authority to transact the business of insurance in the State of South Carolina or issue a fine on that member until such time as the association certifies to the director or his designee that such assessment has been paid in full. The issuance of a fine, suspension, or revocation of an insurer's certificate of authority to transact business in the State of South Carolina shall not affect the right of the association to proceed against such insurer in any court for any remedy provided by law or contract to the association, including the right to collect such insurer's assessment. In addition to any other remedy, the association may offset assessments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such report.</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(4) Beginning January 1, 2020,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(a) 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"Total policy premium" includes taxes and commissions.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(b) 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in this State covering the professional liability risks of licensed health care providers as described in Section 38</w:t>
      </w:r>
      <w:r w:rsidR="009119C9" w:rsidRPr="009119C9">
        <w:noBreakHyphen/>
      </w:r>
      <w:r w:rsidRPr="009119C9">
        <w:t>79</w:t>
      </w:r>
      <w:r w:rsidR="009119C9" w:rsidRPr="009119C9">
        <w:noBreakHyphen/>
      </w:r>
      <w:r w:rsidRPr="009119C9">
        <w:t>220.</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(5) 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(6) 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been eliminated. The nonadmitted policy surcharge must continue until the surcharge provided in subsection (1) is eliminated.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(7) 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rewrote the section.</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230.</w:t>
      </w:r>
      <w:r w:rsidR="00675725" w:rsidRPr="009119C9">
        <w:t xml:space="preserve"> Additional surcharge on premium; annual increase.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Beginning on January 1, 2021, an additional one percent surcharge on the 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1989 Act No. 129,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rewrote the section.</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240.</w:t>
      </w:r>
      <w:r w:rsidR="00675725" w:rsidRPr="009119C9">
        <w:t xml:space="preserve"> Plans to be binding on members of association.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Every member of the association is bound by the approved plan of operation of the association, including any amendments made, and by any other rules the board of directors of the association lawfully prescribes.</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substituted "association" for "Association" in three places, and inserted ", including any amendments made,".</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250.</w:t>
      </w:r>
      <w:r w:rsidR="00675725" w:rsidRPr="009119C9">
        <w:t xml:space="preserve"> Obligations of terminated members; responsibility of State.</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(1) If any member insurer ceases writing business in this State, voluntarily or involuntarily, or by order or authority of the director, the insurer shall continue to be a member of the association until all of its obligations have been satisfied and the director has certified the satisfaction to the association's board.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(2) If a member insurer merges into, acquires, or consolidates with another insurer 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 obligations in respect to the association.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on behalf of the remaining members against the estate or funds of the insolvent insurer for funds due the association.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(4) The State is not responsible for any costs, expenses, liabilities, judgments, or other obligations of the association.</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1988 Act No. 306, </w:t>
      </w:r>
      <w:r w:rsidRPr="009119C9">
        <w:t xml:space="preserve">Section </w:t>
      </w:r>
      <w:r w:rsidR="00675725" w:rsidRPr="009119C9">
        <w:t xml:space="preserve">3; 1993 Act No. 181, </w:t>
      </w:r>
      <w:r w:rsidRPr="009119C9">
        <w:t xml:space="preserve">Section </w:t>
      </w:r>
      <w:r w:rsidR="00675725" w:rsidRPr="009119C9">
        <w:t xml:space="preserve">830; 2000 Act No. 313, </w:t>
      </w:r>
      <w:r w:rsidRPr="009119C9">
        <w:t xml:space="preserve">Section </w:t>
      </w:r>
      <w:r w:rsidR="00675725" w:rsidRPr="009119C9">
        <w:t xml:space="preserve">3;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rewrote (1) and (2), and made a nonsubstantive change in (3).</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260.</w:t>
      </w:r>
      <w:r w:rsidR="00675725" w:rsidRPr="009119C9">
        <w:t xml:space="preserve"> Board of directors.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(1) The provisions of this section only apply until January 1, 2020.</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 xml:space="preserve">(2) 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w:t>
      </w:r>
      <w:r w:rsidRPr="009119C9">
        <w:lastRenderedPageBreak/>
        <w:t>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9119C9" w:rsidRPr="009119C9">
        <w:noBreakHyphen/>
      </w:r>
      <w:r w:rsidRPr="009119C9">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1997 Act No. 19, </w:t>
      </w:r>
      <w:r w:rsidRPr="009119C9">
        <w:t xml:space="preserve">Section </w:t>
      </w:r>
      <w:r w:rsidR="00675725" w:rsidRPr="009119C9">
        <w:t xml:space="preserve">2; 2000 Act No. 313, </w:t>
      </w:r>
      <w:r w:rsidRPr="009119C9">
        <w:t xml:space="preserve">Section </w:t>
      </w:r>
      <w:r w:rsidR="00675725" w:rsidRPr="009119C9">
        <w:t xml:space="preserve">4; 2015 Act No. 64 (H.3772), </w:t>
      </w:r>
      <w:r w:rsidRPr="009119C9">
        <w:t xml:space="preserve">Section </w:t>
      </w:r>
      <w:r w:rsidR="00675725" w:rsidRPr="009119C9">
        <w:t xml:space="preserve">1, eff June 4, 2015;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 xml:space="preserve">2015 Act No. 64, </w:t>
      </w:r>
      <w:r w:rsidR="009119C9" w:rsidRPr="009119C9">
        <w:t xml:space="preserve">Section </w:t>
      </w:r>
      <w:r w:rsidRPr="009119C9">
        <w:t>1, deleted the prior fourth to last sentence, relating to reappointment of members.</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inserted (1), and inserted the (2) identifier.</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280.</w:t>
      </w:r>
      <w:r w:rsidR="00675725" w:rsidRPr="009119C9">
        <w:t xml:space="preserve"> Annual statement required.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 The statement shall contain such matters and information as are prescribed by the director or his designee and must be prepared in the format the director prescribes. The director or his designee may require the association to furnish additional information with respect to its transactions, condition, or any matter connected therewith considered to be material and of assistance in evaluating the scope, operation, and experience of the association.</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rewrote the first sentence, inserted the second sentence, in the third sentence, substituted "must be prepared in the format the director prescribes" for "must be in the form he directs", and in the fourth sentence, deleted ", or at any reasonable time," following "or his designee may".</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290.</w:t>
      </w:r>
      <w:r w:rsidR="00675725" w:rsidRPr="009119C9">
        <w:t xml:space="preserve"> Examination of association; audit in lieu of examination.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The director or his designee shall conduct an examination into the financial condition and affairs of the association at least annually and shall file a report thereon with the department, the Governor, and the General Assembly. The expenses of the examination must be paid by the association. The director or his designee may accept an audit of the association performed by a qualified public accounting firm in lieu of conducting his own examination.</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1987 Act No. 155, </w:t>
      </w:r>
      <w:r w:rsidRPr="009119C9">
        <w:t xml:space="preserve">Section </w:t>
      </w:r>
      <w:r w:rsidR="00675725" w:rsidRPr="009119C9">
        <w:t xml:space="preserve">1; 1993 Act No. 181, </w:t>
      </w:r>
      <w:r w:rsidRPr="009119C9">
        <w:t xml:space="preserve">Section </w:t>
      </w:r>
      <w:r w:rsidR="00675725" w:rsidRPr="009119C9">
        <w:t xml:space="preserve">830; 2019 Act No. 67 (H.3760), </w:t>
      </w:r>
      <w:r w:rsidRPr="009119C9">
        <w:t xml:space="preserve">Section </w:t>
      </w:r>
      <w:r w:rsidR="00675725" w:rsidRPr="009119C9">
        <w:t>1, eff May 16, 2019.</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Effect of Amendment</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 xml:space="preserve">2019 Act No. 67, </w:t>
      </w:r>
      <w:r w:rsidR="009119C9" w:rsidRPr="009119C9">
        <w:t xml:space="preserve">Section </w:t>
      </w:r>
      <w:r w:rsidRPr="009119C9">
        <w:t>1, in the first sentence, substituted "shall conduct" for "shall make", and added the third sentence.</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 </w:t>
      </w:r>
      <w:r w:rsidR="00675725" w:rsidRPr="009119C9">
        <w:rPr>
          <w:b/>
        </w:rPr>
        <w:t>38</w:t>
      </w:r>
      <w:r w:rsidRPr="009119C9">
        <w:rPr>
          <w:b/>
        </w:rPr>
        <w:noBreakHyphen/>
      </w:r>
      <w:r w:rsidR="00675725" w:rsidRPr="009119C9">
        <w:rPr>
          <w:b/>
        </w:rPr>
        <w:t>79</w:t>
      </w:r>
      <w:r w:rsidRPr="009119C9">
        <w:rPr>
          <w:b/>
        </w:rPr>
        <w:noBreakHyphen/>
      </w:r>
      <w:r w:rsidR="00675725" w:rsidRPr="009119C9">
        <w:rPr>
          <w:b/>
        </w:rPr>
        <w:t>300.</w:t>
      </w:r>
      <w:r w:rsidR="00675725" w:rsidRPr="009119C9">
        <w:t xml:space="preserve"> Merger of Patients' Compensation Fund into South Carolina Medical Malpractice Association; obligations and responsibilities; accumulated deficits; Board of Directors.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(A) Effective on January 1, 2020, the Patients' Compensation Fund provided for in Article 5 of this chapter shall merge into the South Carolina Medical Malpractice Association as created by this article. The surviving entity is the Joint Underwriting Association and referred to herein as the South Carolina Medical Malpractice Association. The South Carolina Medical Malpractice Association shall assume all obligations and responsibilities of the Patients' Compensation Fund, while retaining all obligations and responsibilities of the Joint Underwriting Association. However, the accumulated deficits of the former Joint Underwriting Association and the Patients' Compensation Fund must be separately accounted for until such time as the director determines each of them is fully eliminated.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(B) On January 1, 2020,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shall contemporaneously become the responsibility of the South Carolina Medical Malpractice Association on January 1, 2020. After January 1, 2020, the Patients' Compensation Fund shall cease to exist except as required by law for purposes of winding down its affairs.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(C) The Board of Directors of the South Carolina Medical Malpractice Association must:</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(1) be appointed on or before January 1, 2020, and is authorized to enter into contracts for the management of the South Carolina Joint Underwriting Association in accordance with governing law;</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(2) have the right to attend any regular or special meeting of the Board of Directors of the Joint Underwriting Association or the Board of Governors of the Patients' Compensation Fund, but shall have no vote at these meetings;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(3) replace the existing Board of the Joint Underwriting Association as provided for in Section 38</w:t>
      </w:r>
      <w:r w:rsidR="009119C9" w:rsidRPr="009119C9">
        <w:noBreakHyphen/>
      </w:r>
      <w:r w:rsidRPr="009119C9">
        <w:t>79</w:t>
      </w:r>
      <w:r w:rsidR="009119C9" w:rsidRPr="009119C9">
        <w:noBreakHyphen/>
      </w:r>
      <w:r w:rsidRPr="009119C9">
        <w:t>260;</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(4) consist of eleven members all appointed by the Governor, as follows: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r>
      <w:r w:rsidRPr="009119C9">
        <w:tab/>
        <w:t>(a) four medical providers after consultation with the South Carolina Medical Association, the South Carolina Hospital Association, the South Carolina Nurses Association, and the South Carolina Dental Association;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r>
      <w:r w:rsidRPr="009119C9">
        <w:tab/>
        <w:t>(b) four representatives from the medical malpractice insurance industry representing member companies of the association after consultation with the three largest members;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r>
      <w:r w:rsidRPr="009119C9">
        <w:tab/>
        <w:t>(c) two consumer representatives;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r>
      <w:r w:rsidRPr="009119C9">
        <w:tab/>
        <w:t>(d) one independent insurance agent or broker not affiliated with one of the three medical malpractice insurance companies already represented on the board; and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r>
      <w:r w:rsidRPr="009119C9">
        <w:tab/>
        <w:t>(e) the Director of the Department of Insurance, who serves ex</w:t>
      </w:r>
      <w:r w:rsidR="009119C9" w:rsidRPr="009119C9">
        <w:noBreakHyphen/>
      </w:r>
      <w:r w:rsidRPr="009119C9">
        <w:t>officio and does not have any voting privileges.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(5) elect other necessary officers for two</w:t>
      </w:r>
      <w:r w:rsidR="009119C9" w:rsidRPr="009119C9">
        <w:noBreakHyphen/>
      </w:r>
      <w:r w:rsidRPr="009119C9">
        <w:t>year terms after the accumulated deficits of the South Carolina Joint Underwriting Association and the Patients' Compensation Fund are eliminated. The director or his designee shall serve as chairman of the board.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(D) Upon consultation with and consent of the director, the Board of the South Carolina Medical Malpractice Association: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(1) must select a person or firm for the administration and management of the South Carolina Joint Underwriting Association using a competitive bidding process;</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(2) is responsible for the negotiation of the administrator's contract including, without limitation, compensation, fees, and the length of the contract; and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r>
      <w:r w:rsidRPr="009119C9">
        <w:tab/>
        <w:t>(3) shall have the authority to terminate or retain the administrator.</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(E) Each member of the Board of the South Carolina Medical Malpractice Association shall serve a term of four years; however, any board member may be reappointed for up to two additional four</w:t>
      </w:r>
      <w:r w:rsidR="009119C9" w:rsidRPr="009119C9">
        <w:noBreakHyphen/>
      </w:r>
      <w:r w:rsidRPr="009119C9">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Association and director must publicize all board vacancies to the general public. A vacancy must be filled for the unexpired portion of the term only. The Board of the South Carolina Medical Malpractice Association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 The prior service of a board member on the Board of the Joint Underwriting Association or Patients' Compensation Fund does not count toward the term limits on members of the Board of the South Carolina Medical Malpractice Association.</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ab/>
        <w:t>(F) Each member of the Board of the South Carolina Medical Malpractice Association has a fiduciary relationship to the organization and must discharge his duties accordingly.</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xml:space="preserve">: 2019 Act No. 67 (H.3760), </w:t>
      </w:r>
      <w:r w:rsidRPr="009119C9">
        <w:t xml:space="preserve">Section </w:t>
      </w:r>
      <w:r w:rsidR="00675725" w:rsidRPr="009119C9">
        <w:t>1, eff May 16, 2019.</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5725" w:rsidRPr="009119C9">
        <w:t xml:space="preserve"> 5</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9C9">
        <w:t>Patients' Compensation Fund for Benefit of Licensed Health Care Providers [Repealed]</w:t>
      </w:r>
    </w:p>
    <w:p w:rsid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t>Editor's Note</w:t>
      </w:r>
    </w:p>
    <w:p w:rsidR="009119C9" w:rsidRPr="009119C9" w:rsidRDefault="00675725"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19C9">
        <w:t>Section 38</w:t>
      </w:r>
      <w:r w:rsidR="009119C9" w:rsidRPr="009119C9">
        <w:noBreakHyphen/>
      </w:r>
      <w:r w:rsidRPr="009119C9">
        <w:t>79</w:t>
      </w:r>
      <w:r w:rsidR="009119C9" w:rsidRPr="009119C9">
        <w:noBreakHyphen/>
      </w:r>
      <w:r w:rsidRPr="009119C9">
        <w:t>400 provided that Article 5, Chapter 79, Title 38 must be repealed upon the merger of the Patient's Compensation Fund for benefit of licensed health care providers into the South Carolina Joint Underwriting Association. This merger occurred on January 1, 2020.</w:t>
      </w:r>
    </w:p>
    <w:p w:rsidR="009119C9" w:rsidRP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9C9">
        <w:rPr>
          <w:b/>
        </w:rPr>
        <w:t xml:space="preserve">SECTIONS </w:t>
      </w:r>
      <w:r w:rsidR="00675725" w:rsidRPr="009119C9">
        <w:rPr>
          <w:b/>
        </w:rPr>
        <w:t>38</w:t>
      </w:r>
      <w:r w:rsidRPr="009119C9">
        <w:rPr>
          <w:b/>
        </w:rPr>
        <w:noBreakHyphen/>
      </w:r>
      <w:r w:rsidR="00675725" w:rsidRPr="009119C9">
        <w:rPr>
          <w:b/>
        </w:rPr>
        <w:t>79</w:t>
      </w:r>
      <w:r w:rsidRPr="009119C9">
        <w:rPr>
          <w:b/>
        </w:rPr>
        <w:noBreakHyphen/>
      </w:r>
      <w:r w:rsidR="00675725" w:rsidRPr="009119C9">
        <w:rPr>
          <w:b/>
        </w:rPr>
        <w:t>400 to 38</w:t>
      </w:r>
      <w:r w:rsidRPr="009119C9">
        <w:rPr>
          <w:b/>
        </w:rPr>
        <w:noBreakHyphen/>
      </w:r>
      <w:r w:rsidR="00675725" w:rsidRPr="009119C9">
        <w:rPr>
          <w:b/>
        </w:rPr>
        <w:t>79</w:t>
      </w:r>
      <w:r w:rsidRPr="009119C9">
        <w:rPr>
          <w:b/>
        </w:rPr>
        <w:noBreakHyphen/>
      </w:r>
      <w:r w:rsidR="00675725" w:rsidRPr="009119C9">
        <w:rPr>
          <w:b/>
        </w:rPr>
        <w:t>490.</w:t>
      </w:r>
      <w:r w:rsidR="00675725" w:rsidRPr="009119C9">
        <w:t xml:space="preserve"> Repealed.</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Former Section 38</w:t>
      </w:r>
      <w:r w:rsidRPr="009119C9">
        <w:noBreakHyphen/>
      </w:r>
      <w:r w:rsidR="00675725" w:rsidRPr="009119C9">
        <w:t>79</w:t>
      </w:r>
      <w:r w:rsidRPr="009119C9">
        <w:noBreakHyphen/>
      </w:r>
      <w:r w:rsidR="00675725" w:rsidRPr="009119C9">
        <w:t xml:space="preserve">400, titled Repeal of article, had the following history: 2019 Act No. 67 (H.3760), </w:t>
      </w:r>
      <w:r w:rsidRPr="009119C9">
        <w:t xml:space="preserve">Section </w:t>
      </w:r>
      <w:r w:rsidR="00675725" w:rsidRPr="009119C9">
        <w:t>2, eff May 16, 2019. Repealed as provided by former Section 38</w:t>
      </w:r>
      <w:r w:rsidRPr="009119C9">
        <w:noBreakHyphen/>
      </w:r>
      <w:r w:rsidR="00675725" w:rsidRPr="009119C9">
        <w:t>79</w:t>
      </w:r>
      <w:r w:rsidRPr="009119C9">
        <w:noBreakHyphen/>
      </w:r>
      <w:r w:rsidR="00675725" w:rsidRPr="009119C9">
        <w:t>400, eff January 1, 2020.</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Former Section 38</w:t>
      </w:r>
      <w:r w:rsidRPr="009119C9">
        <w:noBreakHyphen/>
      </w:r>
      <w:r w:rsidR="00675725" w:rsidRPr="009119C9">
        <w:t>79</w:t>
      </w:r>
      <w:r w:rsidRPr="009119C9">
        <w:noBreakHyphen/>
      </w:r>
      <w:r w:rsidR="00675725" w:rsidRPr="009119C9">
        <w:t xml:space="preserve">410, titled "Licensed health care providers" defined, had the following history: Former 1976 Code </w:t>
      </w:r>
      <w:r w:rsidRPr="009119C9">
        <w:t xml:space="preserve">Section </w:t>
      </w:r>
      <w:r w:rsidR="00675725" w:rsidRPr="009119C9">
        <w:t>38</w:t>
      </w:r>
      <w:r w:rsidRPr="009119C9">
        <w:noBreakHyphen/>
      </w:r>
      <w:r w:rsidR="00675725" w:rsidRPr="009119C9">
        <w:t>59</w:t>
      </w:r>
      <w:r w:rsidRPr="009119C9">
        <w:noBreakHyphen/>
      </w:r>
      <w:r w:rsidR="00675725" w:rsidRPr="009119C9">
        <w:t xml:space="preserve">110 [1976 Act No. 674 </w:t>
      </w:r>
      <w:r w:rsidRPr="009119C9">
        <w:t xml:space="preserve">Section </w:t>
      </w:r>
      <w:r w:rsidR="00675725" w:rsidRPr="009119C9">
        <w:t xml:space="preserve">1; 1979 Act No. 136 </w:t>
      </w:r>
      <w:r w:rsidRPr="009119C9">
        <w:t xml:space="preserve">Section </w:t>
      </w:r>
      <w:r w:rsidR="00675725" w:rsidRPr="009119C9">
        <w:t xml:space="preserve">1] recodified as </w:t>
      </w:r>
      <w:r w:rsidRPr="009119C9">
        <w:t xml:space="preserve">Section </w:t>
      </w:r>
      <w:r w:rsidR="00675725" w:rsidRPr="009119C9">
        <w:t>38</w:t>
      </w:r>
      <w:r w:rsidRPr="009119C9">
        <w:noBreakHyphen/>
      </w:r>
      <w:r w:rsidR="00675725" w:rsidRPr="009119C9">
        <w:t>79</w:t>
      </w:r>
      <w:r w:rsidRPr="009119C9">
        <w:noBreakHyphen/>
      </w:r>
      <w:r w:rsidR="00675725" w:rsidRPr="009119C9">
        <w:t xml:space="preserve">410 by 1987 Act No. 155, </w:t>
      </w:r>
      <w:r w:rsidRPr="009119C9">
        <w:t xml:space="preserve">Section </w:t>
      </w:r>
      <w:r w:rsidR="00675725" w:rsidRPr="009119C9">
        <w:t xml:space="preserve">1; 1988 Act No. 432, </w:t>
      </w:r>
      <w:r w:rsidRPr="009119C9">
        <w:t xml:space="preserve">Section </w:t>
      </w:r>
      <w:r w:rsidR="00675725" w:rsidRPr="009119C9">
        <w:t>8. Repealed as provided by former Section 38</w:t>
      </w:r>
      <w:r w:rsidRPr="009119C9">
        <w:noBreakHyphen/>
      </w:r>
      <w:r w:rsidR="00675725" w:rsidRPr="009119C9">
        <w:t>79</w:t>
      </w:r>
      <w:r w:rsidRPr="009119C9">
        <w:noBreakHyphen/>
      </w:r>
      <w:r w:rsidR="00675725" w:rsidRPr="009119C9">
        <w:t>400, eff January 1, 2020.</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Former Section 38</w:t>
      </w:r>
      <w:r w:rsidRPr="009119C9">
        <w:noBreakHyphen/>
      </w:r>
      <w:r w:rsidR="00675725" w:rsidRPr="009119C9">
        <w:t>79</w:t>
      </w:r>
      <w:r w:rsidRPr="009119C9">
        <w:noBreakHyphen/>
      </w:r>
      <w:r w:rsidR="00675725" w:rsidRPr="009119C9">
        <w:t xml:space="preserve">420, titled Creation of Patients' Compensation Fund; purpose, had the following history: Former 1976 Code </w:t>
      </w:r>
      <w:r w:rsidRPr="009119C9">
        <w:t xml:space="preserve">Section </w:t>
      </w:r>
      <w:r w:rsidR="00675725" w:rsidRPr="009119C9">
        <w:t>38</w:t>
      </w:r>
      <w:r w:rsidRPr="009119C9">
        <w:noBreakHyphen/>
      </w:r>
      <w:r w:rsidR="00675725" w:rsidRPr="009119C9">
        <w:t>59</w:t>
      </w:r>
      <w:r w:rsidRPr="009119C9">
        <w:noBreakHyphen/>
      </w:r>
      <w:r w:rsidR="00675725" w:rsidRPr="009119C9">
        <w:t xml:space="preserve">120 [1976 Act No. 674 </w:t>
      </w:r>
      <w:r w:rsidRPr="009119C9">
        <w:t xml:space="preserve">Section </w:t>
      </w:r>
      <w:r w:rsidR="00675725" w:rsidRPr="009119C9">
        <w:t xml:space="preserve">2] recodified as </w:t>
      </w:r>
      <w:r w:rsidRPr="009119C9">
        <w:t xml:space="preserve">Section </w:t>
      </w:r>
      <w:r w:rsidR="00675725" w:rsidRPr="009119C9">
        <w:t>38</w:t>
      </w:r>
      <w:r w:rsidRPr="009119C9">
        <w:noBreakHyphen/>
      </w:r>
      <w:r w:rsidR="00675725" w:rsidRPr="009119C9">
        <w:t>79</w:t>
      </w:r>
      <w:r w:rsidRPr="009119C9">
        <w:noBreakHyphen/>
      </w:r>
      <w:r w:rsidR="00675725" w:rsidRPr="009119C9">
        <w:t xml:space="preserve">420 by 1987 Act No. 155, </w:t>
      </w:r>
      <w:r w:rsidRPr="009119C9">
        <w:t xml:space="preserve">Section </w:t>
      </w:r>
      <w:r w:rsidR="00675725" w:rsidRPr="009119C9">
        <w:t xml:space="preserve">1; 1990 Act No. 584, </w:t>
      </w:r>
      <w:r w:rsidRPr="009119C9">
        <w:t xml:space="preserve">Section </w:t>
      </w:r>
      <w:r w:rsidR="00675725" w:rsidRPr="009119C9">
        <w:t xml:space="preserve">1; 2003 Act No. 73, </w:t>
      </w:r>
      <w:r w:rsidRPr="009119C9">
        <w:t xml:space="preserve">Section </w:t>
      </w:r>
      <w:r w:rsidR="00675725" w:rsidRPr="009119C9">
        <w:t xml:space="preserve">17, eff June 25, 2003; 2008 Act No. 348, </w:t>
      </w:r>
      <w:r w:rsidRPr="009119C9">
        <w:t xml:space="preserve">Section </w:t>
      </w:r>
      <w:r w:rsidR="00675725" w:rsidRPr="009119C9">
        <w:t>8, eff June 16, 2008. Repealed as provided by former Section 38</w:t>
      </w:r>
      <w:r w:rsidRPr="009119C9">
        <w:noBreakHyphen/>
      </w:r>
      <w:r w:rsidR="00675725" w:rsidRPr="009119C9">
        <w:t>79</w:t>
      </w:r>
      <w:r w:rsidRPr="009119C9">
        <w:noBreakHyphen/>
      </w:r>
      <w:r w:rsidR="00675725" w:rsidRPr="009119C9">
        <w:t>400, eff January 1, 2020.</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Former Section 38</w:t>
      </w:r>
      <w:r w:rsidRPr="009119C9">
        <w:noBreakHyphen/>
      </w:r>
      <w:r w:rsidR="00675725" w:rsidRPr="009119C9">
        <w:t>79</w:t>
      </w:r>
      <w:r w:rsidRPr="009119C9">
        <w:noBreakHyphen/>
      </w:r>
      <w:r w:rsidR="00675725" w:rsidRPr="009119C9">
        <w:t xml:space="preserve">430, titled Creation of Board of Governors; members; terms; meetings; plan of operation for fund administration, had the following history: Former 1976 Code </w:t>
      </w:r>
      <w:r w:rsidRPr="009119C9">
        <w:t xml:space="preserve">Section </w:t>
      </w:r>
      <w:r w:rsidR="00675725" w:rsidRPr="009119C9">
        <w:t>38</w:t>
      </w:r>
      <w:r w:rsidRPr="009119C9">
        <w:noBreakHyphen/>
      </w:r>
      <w:r w:rsidR="00675725" w:rsidRPr="009119C9">
        <w:t>59</w:t>
      </w:r>
      <w:r w:rsidRPr="009119C9">
        <w:noBreakHyphen/>
      </w:r>
      <w:r w:rsidR="00675725" w:rsidRPr="009119C9">
        <w:t xml:space="preserve">130 [1976 Act No. 674 </w:t>
      </w:r>
      <w:r w:rsidRPr="009119C9">
        <w:t xml:space="preserve">Section </w:t>
      </w:r>
      <w:r w:rsidR="00675725" w:rsidRPr="009119C9">
        <w:t xml:space="preserve">3; 1977 Act No. 104 </w:t>
      </w:r>
      <w:r w:rsidRPr="009119C9">
        <w:t xml:space="preserve">Section </w:t>
      </w:r>
      <w:r w:rsidR="00675725" w:rsidRPr="009119C9">
        <w:t xml:space="preserve">3] recodified as </w:t>
      </w:r>
      <w:r w:rsidRPr="009119C9">
        <w:t xml:space="preserve">Section </w:t>
      </w:r>
      <w:r w:rsidR="00675725" w:rsidRPr="009119C9">
        <w:t>38</w:t>
      </w:r>
      <w:r w:rsidRPr="009119C9">
        <w:noBreakHyphen/>
      </w:r>
      <w:r w:rsidR="00675725" w:rsidRPr="009119C9">
        <w:t>79</w:t>
      </w:r>
      <w:r w:rsidRPr="009119C9">
        <w:noBreakHyphen/>
      </w:r>
      <w:r w:rsidR="00675725" w:rsidRPr="009119C9">
        <w:t xml:space="preserve">430 by 1987 Act No. 155, </w:t>
      </w:r>
      <w:r w:rsidRPr="009119C9">
        <w:t xml:space="preserve">Section </w:t>
      </w:r>
      <w:r w:rsidR="00675725" w:rsidRPr="009119C9">
        <w:t xml:space="preserve">1; 1993 Act No. 181, </w:t>
      </w:r>
      <w:r w:rsidRPr="009119C9">
        <w:t xml:space="preserve">Section </w:t>
      </w:r>
      <w:r w:rsidR="00675725" w:rsidRPr="009119C9">
        <w:t xml:space="preserve">831; 1997 Act No. 19, </w:t>
      </w:r>
      <w:r w:rsidRPr="009119C9">
        <w:t xml:space="preserve">Section </w:t>
      </w:r>
      <w:r w:rsidR="00675725" w:rsidRPr="009119C9">
        <w:t xml:space="preserve">3; 2000 Act No. 313, </w:t>
      </w:r>
      <w:r w:rsidRPr="009119C9">
        <w:t xml:space="preserve">Section </w:t>
      </w:r>
      <w:r w:rsidR="00675725" w:rsidRPr="009119C9">
        <w:t xml:space="preserve">5; 2008 Act No. 348, </w:t>
      </w:r>
      <w:r w:rsidRPr="009119C9">
        <w:t xml:space="preserve">Section </w:t>
      </w:r>
      <w:r w:rsidR="00675725" w:rsidRPr="009119C9">
        <w:t>9, eff June 16, 2008. Repealed as provided by former Section 38</w:t>
      </w:r>
      <w:r w:rsidRPr="009119C9">
        <w:noBreakHyphen/>
      </w:r>
      <w:r w:rsidR="00675725" w:rsidRPr="009119C9">
        <w:t>79</w:t>
      </w:r>
      <w:r w:rsidRPr="009119C9">
        <w:noBreakHyphen/>
      </w:r>
      <w:r w:rsidR="00675725" w:rsidRPr="009119C9">
        <w:t>400, eff January 1, 2020.</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Former Section 38</w:t>
      </w:r>
      <w:r w:rsidRPr="009119C9">
        <w:noBreakHyphen/>
      </w:r>
      <w:r w:rsidR="00675725" w:rsidRPr="009119C9">
        <w:t>79</w:t>
      </w:r>
      <w:r w:rsidRPr="009119C9">
        <w:noBreakHyphen/>
      </w:r>
      <w:r w:rsidR="00675725" w:rsidRPr="009119C9">
        <w:t xml:space="preserve">440, titled Participation in Fund, had the following history: Former 1976 Code </w:t>
      </w:r>
      <w:r w:rsidRPr="009119C9">
        <w:t xml:space="preserve">Section </w:t>
      </w:r>
      <w:r w:rsidR="00675725" w:rsidRPr="009119C9">
        <w:t>38</w:t>
      </w:r>
      <w:r w:rsidRPr="009119C9">
        <w:noBreakHyphen/>
      </w:r>
      <w:r w:rsidR="00675725" w:rsidRPr="009119C9">
        <w:t>59</w:t>
      </w:r>
      <w:r w:rsidRPr="009119C9">
        <w:noBreakHyphen/>
      </w:r>
      <w:r w:rsidR="00675725" w:rsidRPr="009119C9">
        <w:t xml:space="preserve">140 [1976 Act No. 674, </w:t>
      </w:r>
      <w:r w:rsidRPr="009119C9">
        <w:t xml:space="preserve">Section </w:t>
      </w:r>
      <w:r w:rsidR="00675725" w:rsidRPr="009119C9">
        <w:t xml:space="preserve">1; 1986 Act No. 443, </w:t>
      </w:r>
      <w:r w:rsidRPr="009119C9">
        <w:t xml:space="preserve">Section </w:t>
      </w:r>
      <w:r w:rsidR="00675725" w:rsidRPr="009119C9">
        <w:t xml:space="preserve">1] recodified as </w:t>
      </w:r>
      <w:r w:rsidRPr="009119C9">
        <w:t xml:space="preserve">Section </w:t>
      </w:r>
      <w:r w:rsidR="00675725" w:rsidRPr="009119C9">
        <w:t>38</w:t>
      </w:r>
      <w:r w:rsidRPr="009119C9">
        <w:noBreakHyphen/>
      </w:r>
      <w:r w:rsidR="00675725" w:rsidRPr="009119C9">
        <w:t>79</w:t>
      </w:r>
      <w:r w:rsidRPr="009119C9">
        <w:noBreakHyphen/>
      </w:r>
      <w:r w:rsidR="00675725" w:rsidRPr="009119C9">
        <w:t xml:space="preserve">440 by 1987 Act No. 155, </w:t>
      </w:r>
      <w:r w:rsidRPr="009119C9">
        <w:t xml:space="preserve">Section </w:t>
      </w:r>
      <w:r w:rsidR="00675725" w:rsidRPr="009119C9">
        <w:t>1. Repealed as provided by former Section 38</w:t>
      </w:r>
      <w:r w:rsidRPr="009119C9">
        <w:noBreakHyphen/>
      </w:r>
      <w:r w:rsidR="00675725" w:rsidRPr="009119C9">
        <w:t>79</w:t>
      </w:r>
      <w:r w:rsidRPr="009119C9">
        <w:noBreakHyphen/>
      </w:r>
      <w:r w:rsidR="00675725" w:rsidRPr="009119C9">
        <w:t>400, eff January 1, 2020.</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Former Section 38</w:t>
      </w:r>
      <w:r w:rsidRPr="009119C9">
        <w:noBreakHyphen/>
      </w:r>
      <w:r w:rsidR="00675725" w:rsidRPr="009119C9">
        <w:t>79</w:t>
      </w:r>
      <w:r w:rsidRPr="009119C9">
        <w:noBreakHyphen/>
      </w:r>
      <w:r w:rsidR="00675725" w:rsidRPr="009119C9">
        <w:t xml:space="preserve">450, titled Membership fees and deficit assessments; responsibility of State, had the following history: Former 1976 Code </w:t>
      </w:r>
      <w:r w:rsidRPr="009119C9">
        <w:t xml:space="preserve">Section </w:t>
      </w:r>
      <w:r w:rsidR="00675725" w:rsidRPr="009119C9">
        <w:t>38</w:t>
      </w:r>
      <w:r w:rsidRPr="009119C9">
        <w:noBreakHyphen/>
      </w:r>
      <w:r w:rsidR="00675725" w:rsidRPr="009119C9">
        <w:t>59</w:t>
      </w:r>
      <w:r w:rsidRPr="009119C9">
        <w:noBreakHyphen/>
      </w:r>
      <w:r w:rsidR="00675725" w:rsidRPr="009119C9">
        <w:t xml:space="preserve">150 [1976 Act No. 674, </w:t>
      </w:r>
      <w:r w:rsidRPr="009119C9">
        <w:t xml:space="preserve">Section </w:t>
      </w:r>
      <w:r w:rsidR="00675725" w:rsidRPr="009119C9">
        <w:t xml:space="preserve">5; 1979 Act No. 55; 1986 Act No. 443, </w:t>
      </w:r>
      <w:r w:rsidRPr="009119C9">
        <w:t xml:space="preserve">Section </w:t>
      </w:r>
      <w:r w:rsidR="00675725" w:rsidRPr="009119C9">
        <w:t xml:space="preserve">2] recodified as </w:t>
      </w:r>
      <w:r w:rsidRPr="009119C9">
        <w:t xml:space="preserve">Section </w:t>
      </w:r>
      <w:r w:rsidR="00675725" w:rsidRPr="009119C9">
        <w:t>38</w:t>
      </w:r>
      <w:r w:rsidRPr="009119C9">
        <w:noBreakHyphen/>
      </w:r>
      <w:r w:rsidR="00675725" w:rsidRPr="009119C9">
        <w:t>79</w:t>
      </w:r>
      <w:r w:rsidRPr="009119C9">
        <w:noBreakHyphen/>
      </w:r>
      <w:r w:rsidR="00675725" w:rsidRPr="009119C9">
        <w:t xml:space="preserve">450 by 1987 Act No. 155, </w:t>
      </w:r>
      <w:r w:rsidRPr="009119C9">
        <w:t xml:space="preserve">Section </w:t>
      </w:r>
      <w:r w:rsidR="00675725" w:rsidRPr="009119C9">
        <w:t xml:space="preserve">1; 2000 Act No. 313, </w:t>
      </w:r>
      <w:r w:rsidRPr="009119C9">
        <w:t xml:space="preserve">Section </w:t>
      </w:r>
      <w:r w:rsidR="00675725" w:rsidRPr="009119C9">
        <w:t>6. Repealed as provided by former Section 38</w:t>
      </w:r>
      <w:r w:rsidRPr="009119C9">
        <w:noBreakHyphen/>
      </w:r>
      <w:r w:rsidR="00675725" w:rsidRPr="009119C9">
        <w:t>79</w:t>
      </w:r>
      <w:r w:rsidRPr="009119C9">
        <w:noBreakHyphen/>
      </w:r>
      <w:r w:rsidR="00675725" w:rsidRPr="009119C9">
        <w:t>400, eff January 1, 2020.</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Former Section 38</w:t>
      </w:r>
      <w:r w:rsidRPr="009119C9">
        <w:noBreakHyphen/>
      </w:r>
      <w:r w:rsidR="00675725" w:rsidRPr="009119C9">
        <w:t>79</w:t>
      </w:r>
      <w:r w:rsidRPr="009119C9">
        <w:noBreakHyphen/>
      </w:r>
      <w:r w:rsidR="00675725" w:rsidRPr="009119C9">
        <w:t xml:space="preserve">460, titled Management of fund, had the following history: Former 1976 Code </w:t>
      </w:r>
      <w:r w:rsidRPr="009119C9">
        <w:t xml:space="preserve">Section </w:t>
      </w:r>
      <w:r w:rsidR="00675725" w:rsidRPr="009119C9">
        <w:t>38</w:t>
      </w:r>
      <w:r w:rsidRPr="009119C9">
        <w:noBreakHyphen/>
      </w:r>
      <w:r w:rsidR="00675725" w:rsidRPr="009119C9">
        <w:t>59</w:t>
      </w:r>
      <w:r w:rsidRPr="009119C9">
        <w:noBreakHyphen/>
      </w:r>
      <w:r w:rsidR="00675725" w:rsidRPr="009119C9">
        <w:t xml:space="preserve">160 [1976 Act No. 674, </w:t>
      </w:r>
      <w:r w:rsidRPr="009119C9">
        <w:t xml:space="preserve">Section </w:t>
      </w:r>
      <w:r w:rsidR="00675725" w:rsidRPr="009119C9">
        <w:t xml:space="preserve">6; 1986 Act No. 443, </w:t>
      </w:r>
      <w:r w:rsidRPr="009119C9">
        <w:t xml:space="preserve">Section </w:t>
      </w:r>
      <w:r w:rsidR="00675725" w:rsidRPr="009119C9">
        <w:t xml:space="preserve">3] recodified as </w:t>
      </w:r>
      <w:r w:rsidRPr="009119C9">
        <w:t xml:space="preserve">Section </w:t>
      </w:r>
      <w:r w:rsidR="00675725" w:rsidRPr="009119C9">
        <w:t>38</w:t>
      </w:r>
      <w:r w:rsidRPr="009119C9">
        <w:noBreakHyphen/>
      </w:r>
      <w:r w:rsidR="00675725" w:rsidRPr="009119C9">
        <w:t>79</w:t>
      </w:r>
      <w:r w:rsidRPr="009119C9">
        <w:noBreakHyphen/>
      </w:r>
      <w:r w:rsidR="00675725" w:rsidRPr="009119C9">
        <w:t xml:space="preserve">460 by 1987 Act No. 155, </w:t>
      </w:r>
      <w:r w:rsidRPr="009119C9">
        <w:t xml:space="preserve">Section </w:t>
      </w:r>
      <w:r w:rsidR="00675725" w:rsidRPr="009119C9">
        <w:t xml:space="preserve">1; 2005 Act No. 32, </w:t>
      </w:r>
      <w:r w:rsidRPr="009119C9">
        <w:t xml:space="preserve">Section </w:t>
      </w:r>
      <w:r w:rsidR="00675725" w:rsidRPr="009119C9">
        <w:t>8, eff July 1, 2005, for causes of action arising after that date. Repealed as provided by former Section 38</w:t>
      </w:r>
      <w:r w:rsidRPr="009119C9">
        <w:noBreakHyphen/>
      </w:r>
      <w:r w:rsidR="00675725" w:rsidRPr="009119C9">
        <w:t>79</w:t>
      </w:r>
      <w:r w:rsidRPr="009119C9">
        <w:noBreakHyphen/>
      </w:r>
      <w:r w:rsidR="00675725" w:rsidRPr="009119C9">
        <w:t>400, eff January 1, 2020.</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Former Section 38</w:t>
      </w:r>
      <w:r w:rsidRPr="009119C9">
        <w:noBreakHyphen/>
      </w:r>
      <w:r w:rsidR="00675725" w:rsidRPr="009119C9">
        <w:t>79</w:t>
      </w:r>
      <w:r w:rsidRPr="009119C9">
        <w:noBreakHyphen/>
      </w:r>
      <w:r w:rsidR="00675725" w:rsidRPr="009119C9">
        <w:t xml:space="preserve">470, titled Method of withdrawing funds; audit of Fund; public inspection, had the following history: Former 1976 Code </w:t>
      </w:r>
      <w:r w:rsidRPr="009119C9">
        <w:t xml:space="preserve">Section </w:t>
      </w:r>
      <w:r w:rsidR="00675725" w:rsidRPr="009119C9">
        <w:t>38</w:t>
      </w:r>
      <w:r w:rsidRPr="009119C9">
        <w:noBreakHyphen/>
      </w:r>
      <w:r w:rsidR="00675725" w:rsidRPr="009119C9">
        <w:t>59</w:t>
      </w:r>
      <w:r w:rsidRPr="009119C9">
        <w:noBreakHyphen/>
      </w:r>
      <w:r w:rsidR="00675725" w:rsidRPr="009119C9">
        <w:t xml:space="preserve">170 [1976 Act No. 674, </w:t>
      </w:r>
      <w:r w:rsidRPr="009119C9">
        <w:t xml:space="preserve">Section </w:t>
      </w:r>
      <w:r w:rsidR="00675725" w:rsidRPr="009119C9">
        <w:t xml:space="preserve">7; 1986 Act No. 443, </w:t>
      </w:r>
      <w:r w:rsidRPr="009119C9">
        <w:t xml:space="preserve">Section </w:t>
      </w:r>
      <w:r w:rsidR="00675725" w:rsidRPr="009119C9">
        <w:t xml:space="preserve">4] recodified as </w:t>
      </w:r>
      <w:r w:rsidRPr="009119C9">
        <w:t xml:space="preserve">Section </w:t>
      </w:r>
      <w:r w:rsidR="00675725" w:rsidRPr="009119C9">
        <w:t>38</w:t>
      </w:r>
      <w:r w:rsidRPr="009119C9">
        <w:noBreakHyphen/>
      </w:r>
      <w:r w:rsidR="00675725" w:rsidRPr="009119C9">
        <w:t>79</w:t>
      </w:r>
      <w:r w:rsidRPr="009119C9">
        <w:noBreakHyphen/>
      </w:r>
      <w:r w:rsidR="00675725" w:rsidRPr="009119C9">
        <w:t xml:space="preserve">470 by 1987 Act No. 155, </w:t>
      </w:r>
      <w:r w:rsidRPr="009119C9">
        <w:t xml:space="preserve">Section </w:t>
      </w:r>
      <w:r w:rsidR="00675725" w:rsidRPr="009119C9">
        <w:t xml:space="preserve">1; 2005 Act No. 32, </w:t>
      </w:r>
      <w:r w:rsidRPr="009119C9">
        <w:t xml:space="preserve">Section </w:t>
      </w:r>
      <w:r w:rsidR="00675725" w:rsidRPr="009119C9">
        <w:t xml:space="preserve">9, eff July 1, 2005, for causes of action arising after that date; 2005 Act No. 164, </w:t>
      </w:r>
      <w:r w:rsidRPr="009119C9">
        <w:t xml:space="preserve">Section </w:t>
      </w:r>
      <w:r w:rsidR="00675725" w:rsidRPr="009119C9">
        <w:t>10, eff June 10, 2005. Repealed as provided by former Section 38</w:t>
      </w:r>
      <w:r w:rsidRPr="009119C9">
        <w:noBreakHyphen/>
      </w:r>
      <w:r w:rsidR="00675725" w:rsidRPr="009119C9">
        <w:t>79</w:t>
      </w:r>
      <w:r w:rsidRPr="009119C9">
        <w:noBreakHyphen/>
      </w:r>
      <w:r w:rsidR="00675725" w:rsidRPr="009119C9">
        <w:t>400, eff January 1, 2020.</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Former Section 38</w:t>
      </w:r>
      <w:r w:rsidRPr="009119C9">
        <w:noBreakHyphen/>
      </w:r>
      <w:r w:rsidR="00675725" w:rsidRPr="009119C9">
        <w:t>79</w:t>
      </w:r>
      <w:r w:rsidRPr="009119C9">
        <w:noBreakHyphen/>
      </w:r>
      <w:r w:rsidR="00675725" w:rsidRPr="009119C9">
        <w:t xml:space="preserve">480, titled Actions for damages, had the following history: Former 1976 Code </w:t>
      </w:r>
      <w:r w:rsidRPr="009119C9">
        <w:t xml:space="preserve">Section </w:t>
      </w:r>
      <w:r w:rsidR="00675725" w:rsidRPr="009119C9">
        <w:t>38</w:t>
      </w:r>
      <w:r w:rsidRPr="009119C9">
        <w:noBreakHyphen/>
      </w:r>
      <w:r w:rsidR="00675725" w:rsidRPr="009119C9">
        <w:t>59</w:t>
      </w:r>
      <w:r w:rsidRPr="009119C9">
        <w:noBreakHyphen/>
      </w:r>
      <w:r w:rsidR="00675725" w:rsidRPr="009119C9">
        <w:t xml:space="preserve">180 [1976 Act No. 674, </w:t>
      </w:r>
      <w:r w:rsidRPr="009119C9">
        <w:t xml:space="preserve">Section </w:t>
      </w:r>
      <w:r w:rsidR="00675725" w:rsidRPr="009119C9">
        <w:t xml:space="preserve">8; 1986 Act No. 443, </w:t>
      </w:r>
      <w:r w:rsidRPr="009119C9">
        <w:t xml:space="preserve">Sections </w:t>
      </w:r>
      <w:r w:rsidR="00675725" w:rsidRPr="009119C9">
        <w:t xml:space="preserve"> 5, 6] recodified as </w:t>
      </w:r>
      <w:r w:rsidRPr="009119C9">
        <w:t xml:space="preserve">Section </w:t>
      </w:r>
      <w:r w:rsidR="00675725" w:rsidRPr="009119C9">
        <w:t>38</w:t>
      </w:r>
      <w:r w:rsidRPr="009119C9">
        <w:noBreakHyphen/>
      </w:r>
      <w:r w:rsidR="00675725" w:rsidRPr="009119C9">
        <w:t>79</w:t>
      </w:r>
      <w:r w:rsidRPr="009119C9">
        <w:noBreakHyphen/>
      </w:r>
      <w:r w:rsidR="00675725" w:rsidRPr="009119C9">
        <w:t xml:space="preserve">480 by 1987 Act No. 155, </w:t>
      </w:r>
      <w:r w:rsidRPr="009119C9">
        <w:t xml:space="preserve">Section </w:t>
      </w:r>
      <w:r w:rsidR="00675725" w:rsidRPr="009119C9">
        <w:t xml:space="preserve">1; 2000 Act No. 313, </w:t>
      </w:r>
      <w:r w:rsidRPr="009119C9">
        <w:t xml:space="preserve">Section </w:t>
      </w:r>
      <w:r w:rsidR="00675725" w:rsidRPr="009119C9">
        <w:t xml:space="preserve">2; 2008 Act No. 348, </w:t>
      </w:r>
      <w:r w:rsidRPr="009119C9">
        <w:t xml:space="preserve">Section </w:t>
      </w:r>
      <w:r w:rsidR="00675725" w:rsidRPr="009119C9">
        <w:t>10, eff June 16, 2008. Repealed as provided by former Section 38</w:t>
      </w:r>
      <w:r w:rsidRPr="009119C9">
        <w:noBreakHyphen/>
      </w:r>
      <w:r w:rsidR="00675725" w:rsidRPr="009119C9">
        <w:t>79</w:t>
      </w:r>
      <w:r w:rsidRPr="009119C9">
        <w:noBreakHyphen/>
      </w:r>
      <w:r w:rsidR="00675725" w:rsidRPr="009119C9">
        <w:t>400, eff January 1, 2020.</w:t>
      </w: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9C9" w:rsidRDefault="009119C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725" w:rsidRPr="009119C9">
        <w:t>: Former Section 38</w:t>
      </w:r>
      <w:r w:rsidRPr="009119C9">
        <w:noBreakHyphen/>
      </w:r>
      <w:r w:rsidR="00675725" w:rsidRPr="009119C9">
        <w:t>79</w:t>
      </w:r>
      <w:r w:rsidRPr="009119C9">
        <w:noBreakHyphen/>
      </w:r>
      <w:r w:rsidR="00675725" w:rsidRPr="009119C9">
        <w:t xml:space="preserve">490, titled Judicial review, had the following history: Former 1976 Code </w:t>
      </w:r>
      <w:r w:rsidRPr="009119C9">
        <w:t xml:space="preserve">Section </w:t>
      </w:r>
      <w:r w:rsidR="00675725" w:rsidRPr="009119C9">
        <w:t>38</w:t>
      </w:r>
      <w:r w:rsidRPr="009119C9">
        <w:noBreakHyphen/>
      </w:r>
      <w:r w:rsidR="00675725" w:rsidRPr="009119C9">
        <w:t>59</w:t>
      </w:r>
      <w:r w:rsidRPr="009119C9">
        <w:noBreakHyphen/>
      </w:r>
      <w:r w:rsidR="00675725" w:rsidRPr="009119C9">
        <w:t xml:space="preserve">190 [1978 Act No. 645, </w:t>
      </w:r>
      <w:r w:rsidRPr="009119C9">
        <w:t xml:space="preserve">Section </w:t>
      </w:r>
      <w:r w:rsidR="00675725" w:rsidRPr="009119C9">
        <w:t xml:space="preserve">2; 1986 Act No. 443, </w:t>
      </w:r>
      <w:r w:rsidRPr="009119C9">
        <w:t xml:space="preserve">Section </w:t>
      </w:r>
      <w:r w:rsidR="00675725" w:rsidRPr="009119C9">
        <w:t xml:space="preserve">7] recodified as </w:t>
      </w:r>
      <w:r w:rsidRPr="009119C9">
        <w:t xml:space="preserve">Section </w:t>
      </w:r>
      <w:r w:rsidR="00675725" w:rsidRPr="009119C9">
        <w:t>38</w:t>
      </w:r>
      <w:r w:rsidRPr="009119C9">
        <w:noBreakHyphen/>
      </w:r>
      <w:r w:rsidR="00675725" w:rsidRPr="009119C9">
        <w:t>79</w:t>
      </w:r>
      <w:r w:rsidRPr="009119C9">
        <w:noBreakHyphen/>
      </w:r>
      <w:r w:rsidR="00675725" w:rsidRPr="009119C9">
        <w:t xml:space="preserve">490 by 1987 Act No. 155, </w:t>
      </w:r>
      <w:r w:rsidRPr="009119C9">
        <w:t xml:space="preserve">Section </w:t>
      </w:r>
      <w:r w:rsidR="00675725" w:rsidRPr="009119C9">
        <w:t>1. Repealed as provided by former Section 38</w:t>
      </w:r>
      <w:r w:rsidRPr="009119C9">
        <w:noBreakHyphen/>
      </w:r>
      <w:r w:rsidR="00675725" w:rsidRPr="009119C9">
        <w:t>79</w:t>
      </w:r>
      <w:r w:rsidRPr="009119C9">
        <w:noBreakHyphen/>
      </w:r>
      <w:r w:rsidR="00675725" w:rsidRPr="009119C9">
        <w:t>400, eff January 1, 2020.</w:t>
      </w:r>
    </w:p>
    <w:p w:rsidR="00F25049" w:rsidRPr="009119C9" w:rsidRDefault="00F25049" w:rsidP="00911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19C9" w:rsidSect="009119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9C9" w:rsidRDefault="009119C9" w:rsidP="009119C9">
      <w:r>
        <w:separator/>
      </w:r>
    </w:p>
  </w:endnote>
  <w:endnote w:type="continuationSeparator" w:id="0">
    <w:p w:rsidR="009119C9" w:rsidRDefault="009119C9" w:rsidP="0091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9C9" w:rsidRPr="009119C9" w:rsidRDefault="009119C9" w:rsidP="00911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9C9" w:rsidRPr="009119C9" w:rsidRDefault="009119C9" w:rsidP="00911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9C9" w:rsidRPr="009119C9" w:rsidRDefault="009119C9" w:rsidP="00911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9C9" w:rsidRDefault="009119C9" w:rsidP="009119C9">
      <w:r>
        <w:separator/>
      </w:r>
    </w:p>
  </w:footnote>
  <w:footnote w:type="continuationSeparator" w:id="0">
    <w:p w:rsidR="009119C9" w:rsidRDefault="009119C9" w:rsidP="0091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9C9" w:rsidRPr="009119C9" w:rsidRDefault="009119C9" w:rsidP="00911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9C9" w:rsidRPr="009119C9" w:rsidRDefault="009119C9" w:rsidP="00911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9C9" w:rsidRPr="009119C9" w:rsidRDefault="009119C9" w:rsidP="00911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25"/>
    <w:rsid w:val="00675725"/>
    <w:rsid w:val="009119C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B99F0-B933-4A00-8BB1-91D005C1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7572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119C9"/>
    <w:pPr>
      <w:tabs>
        <w:tab w:val="center" w:pos="4680"/>
        <w:tab w:val="right" w:pos="9360"/>
      </w:tabs>
    </w:pPr>
  </w:style>
  <w:style w:type="character" w:customStyle="1" w:styleId="HeaderChar">
    <w:name w:val="Header Char"/>
    <w:basedOn w:val="DefaultParagraphFont"/>
    <w:link w:val="Header"/>
    <w:uiPriority w:val="99"/>
    <w:rsid w:val="009119C9"/>
  </w:style>
  <w:style w:type="paragraph" w:styleId="Footer">
    <w:name w:val="footer"/>
    <w:basedOn w:val="Normal"/>
    <w:link w:val="FooterChar"/>
    <w:uiPriority w:val="99"/>
    <w:unhideWhenUsed/>
    <w:rsid w:val="009119C9"/>
    <w:pPr>
      <w:tabs>
        <w:tab w:val="center" w:pos="4680"/>
        <w:tab w:val="right" w:pos="9360"/>
      </w:tabs>
    </w:pPr>
  </w:style>
  <w:style w:type="character" w:customStyle="1" w:styleId="FooterChar">
    <w:name w:val="Footer Char"/>
    <w:basedOn w:val="DefaultParagraphFont"/>
    <w:link w:val="Footer"/>
    <w:uiPriority w:val="99"/>
    <w:rsid w:val="00911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7368</Words>
  <Characters>41998</Characters>
  <Application>Microsoft Office Word</Application>
  <DocSecurity>0</DocSecurity>
  <Lines>349</Lines>
  <Paragraphs>98</Paragraphs>
  <ScaleCrop>false</ScaleCrop>
  <Company>Legislative Services Agency</Company>
  <LinksUpToDate>false</LinksUpToDate>
  <CharactersWithSpaces>49268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2021-09-30T19:02:00Z</dcterms:created>
  <dcterms:modified xsi:type="dcterms:W3CDTF">2021-09-30T19:02:00Z</dcterms:modified>
</cp:coreProperties>
</file>