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532C">
        <w:t>CHAPTER 97</w:t>
      </w:r>
    </w:p>
    <w:p w:rsidR="004F532C" w:rsidRP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32C">
        <w:t>Portable Electronics Insurance</w:t>
      </w:r>
      <w:bookmarkStart w:id="0" w:name="_GoBack"/>
      <w:bookmarkEnd w:id="0"/>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rPr>
          <w:b/>
        </w:rPr>
        <w:t xml:space="preserve">SECTION </w:t>
      </w:r>
      <w:r w:rsidR="000B5A01" w:rsidRPr="004F532C">
        <w:rPr>
          <w:b/>
        </w:rPr>
        <w:t>38</w:t>
      </w:r>
      <w:r w:rsidRPr="004F532C">
        <w:rPr>
          <w:b/>
        </w:rPr>
        <w:noBreakHyphen/>
      </w:r>
      <w:r w:rsidR="000B5A01" w:rsidRPr="004F532C">
        <w:rPr>
          <w:b/>
        </w:rPr>
        <w:t>97</w:t>
      </w:r>
      <w:r w:rsidRPr="004F532C">
        <w:rPr>
          <w:b/>
        </w:rPr>
        <w:noBreakHyphen/>
      </w:r>
      <w:r w:rsidR="000B5A01" w:rsidRPr="004F532C">
        <w:rPr>
          <w:b/>
        </w:rPr>
        <w:t>10.</w:t>
      </w:r>
      <w:r w:rsidR="000B5A01" w:rsidRPr="004F532C">
        <w:t xml:space="preserve"> Short title.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This chapter may be cited as the "Portable Electronics Insurance Act".</w:t>
      </w: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A01" w:rsidRPr="004F532C">
        <w:t xml:space="preserve">: 2012 Act No. 172, </w:t>
      </w:r>
      <w:r w:rsidRPr="004F532C">
        <w:t xml:space="preserve">Section </w:t>
      </w:r>
      <w:r w:rsidR="000B5A01" w:rsidRPr="004F532C">
        <w:t>1, eff January 1, 2013.</w:t>
      </w: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rPr>
          <w:b/>
        </w:rPr>
        <w:t xml:space="preserve">SECTION </w:t>
      </w:r>
      <w:r w:rsidR="000B5A01" w:rsidRPr="004F532C">
        <w:rPr>
          <w:b/>
        </w:rPr>
        <w:t>38</w:t>
      </w:r>
      <w:r w:rsidRPr="004F532C">
        <w:rPr>
          <w:b/>
        </w:rPr>
        <w:noBreakHyphen/>
      </w:r>
      <w:r w:rsidR="000B5A01" w:rsidRPr="004F532C">
        <w:rPr>
          <w:b/>
        </w:rPr>
        <w:t>97</w:t>
      </w:r>
      <w:r w:rsidRPr="004F532C">
        <w:rPr>
          <w:b/>
        </w:rPr>
        <w:noBreakHyphen/>
      </w:r>
      <w:r w:rsidR="000B5A01" w:rsidRPr="004F532C">
        <w:rPr>
          <w:b/>
        </w:rPr>
        <w:t>20.</w:t>
      </w:r>
      <w:r w:rsidR="000B5A01" w:rsidRPr="004F532C">
        <w:t xml:space="preserve"> Definitions.</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For the purposes of this section:</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(1) "Customer" means a person who purchases portable electronics or related services.</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(2) "Enrolled customer" means a customer who elects coverage under a portable electronics insurance policy issued to a vendor of portable electronics.</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(3) "Location" means any physical location in this State or any website, call center site, or similar location directed to residents of this State.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(4) "Portable electronics" means electronic devices that are portable in nature, their accessories, and services related to the use of the device.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(5) "Portable electronics insurance"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(a) a service contract governed by Section 38</w:t>
      </w:r>
      <w:r w:rsidR="004F532C" w:rsidRPr="004F532C">
        <w:noBreakHyphen/>
      </w:r>
      <w:r w:rsidRPr="004F532C">
        <w:t>78</w:t>
      </w:r>
      <w:r w:rsidR="004F532C" w:rsidRPr="004F532C">
        <w:noBreakHyphen/>
      </w:r>
      <w:r w:rsidRPr="004F532C">
        <w:t>20(12);</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(b) an insurance policy covering the obligation of a seller or manufacturer under a warranty;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(c) a homeowner's, renter's, private passenger automobile, commercial multiperil, or similar policies.</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(6) "Portable electronics transaction" means:</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(a) the sale or lease of portable electronics by a vendor to a customer;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(b) the sale of a service related to the use of portable electronics by a vendor to a customer.</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(7) "Supervising entity" means a business entity licensed as a property and casualty insurer or insurance producer with a property and casualty line of authority.</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(8) "Vendor" means a person directly or indirectly engaged in the business of portable electronics transactions.</w:t>
      </w: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A01" w:rsidRPr="004F532C">
        <w:t xml:space="preserve">: 2012 Act No. 172, </w:t>
      </w:r>
      <w:r w:rsidRPr="004F532C">
        <w:t xml:space="preserve">Section </w:t>
      </w:r>
      <w:r w:rsidR="000B5A01" w:rsidRPr="004F532C">
        <w:t>1, eff January 1, 2013.</w:t>
      </w: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rPr>
          <w:b/>
        </w:rPr>
        <w:t xml:space="preserve">SECTION </w:t>
      </w:r>
      <w:r w:rsidR="000B5A01" w:rsidRPr="004F532C">
        <w:rPr>
          <w:b/>
        </w:rPr>
        <w:t>38</w:t>
      </w:r>
      <w:r w:rsidRPr="004F532C">
        <w:rPr>
          <w:b/>
        </w:rPr>
        <w:noBreakHyphen/>
      </w:r>
      <w:r w:rsidR="000B5A01" w:rsidRPr="004F532C">
        <w:rPr>
          <w:b/>
        </w:rPr>
        <w:t>97</w:t>
      </w:r>
      <w:r w:rsidRPr="004F532C">
        <w:rPr>
          <w:b/>
        </w:rPr>
        <w:noBreakHyphen/>
      </w:r>
      <w:r w:rsidR="000B5A01" w:rsidRPr="004F532C">
        <w:rPr>
          <w:b/>
        </w:rPr>
        <w:t>30.</w:t>
      </w:r>
      <w:r w:rsidR="000B5A01" w:rsidRPr="004F532C">
        <w:t xml:space="preserve"> Portable electronics insurance license; registry.</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(A) A vendor must hold a portable electronics insurance license to sell or offer coverage under a policy of portable electronics insurance.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004F532C" w:rsidRPr="004F532C">
        <w:noBreakHyphen/>
      </w:r>
      <w:r w:rsidRPr="004F532C">
        <w:t>97</w:t>
      </w:r>
      <w:r w:rsidR="004F532C" w:rsidRPr="004F532C">
        <w:noBreakHyphen/>
      </w:r>
      <w:r w:rsidRPr="004F532C">
        <w:t>50.</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(C) The supervising entity shall maintain a registry of vendor locations which are authorized to sell or solicit portable electronics insurance coverage in this State. Upon request by the director or his designee and with ten days' notice to the supervising entity, the registry must be open to inspection and examination by the director or his designee during regular business hours of the supervising entity.</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(D) Notwithstanding another provision of law, a license issued pursuant to this section authorizes the licensee and its employees or authorized representatives to engage in those activities that are permitted in this section.</w:t>
      </w: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A01" w:rsidRPr="004F532C">
        <w:t xml:space="preserve">: 2012 Act No. 172, </w:t>
      </w:r>
      <w:r w:rsidRPr="004F532C">
        <w:t xml:space="preserve">Section </w:t>
      </w:r>
      <w:r w:rsidR="000B5A01" w:rsidRPr="004F532C">
        <w:t>1, eff January 1, 2013.</w:t>
      </w: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rPr>
          <w:b/>
        </w:rPr>
        <w:t xml:space="preserve">SECTION </w:t>
      </w:r>
      <w:r w:rsidR="000B5A01" w:rsidRPr="004F532C">
        <w:rPr>
          <w:b/>
        </w:rPr>
        <w:t>38</w:t>
      </w:r>
      <w:r w:rsidRPr="004F532C">
        <w:rPr>
          <w:b/>
        </w:rPr>
        <w:noBreakHyphen/>
      </w:r>
      <w:r w:rsidR="000B5A01" w:rsidRPr="004F532C">
        <w:rPr>
          <w:b/>
        </w:rPr>
        <w:t>97</w:t>
      </w:r>
      <w:r w:rsidRPr="004F532C">
        <w:rPr>
          <w:b/>
        </w:rPr>
        <w:noBreakHyphen/>
      </w:r>
      <w:r w:rsidR="000B5A01" w:rsidRPr="004F532C">
        <w:rPr>
          <w:b/>
        </w:rPr>
        <w:t>40.</w:t>
      </w:r>
      <w:r w:rsidR="000B5A01" w:rsidRPr="004F532C">
        <w:t xml:space="preserve"> Brochures or other written materials to be made available to customers; insurance may be offered on periodic basis; eligibility and underwriting standards.</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(A) A vendor of portable electronics insurance must make certain brochures or other written materials available to its customers in a location where the vendor sells this insurance. The brochures or written materials must:</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(1) disclose that portable electronics insurance may provide a duplication of coverage already provided by a homeowner's policy, renter's insurance policy, or other source of insurance coverage of the customer;</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(2) state that the enrollment in a portable electronics insurance program is not required for the customer to purchase or lease portable electronics or services from the vendor;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(3) summarize the material terms of the insurance coverage, including:</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(a) the identity of the insurer;</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(b) the identity of the supervising entity;</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(c) the amount of any applicable deductible and how this deductible must be paid;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(d) benefits of the coverage;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(e) key terms and conditions of coverage such as whether portable electronics may be repaired or replaced with similar make and model reconditioned or nonoriginal manufacturer parts or equipment;</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(f) a summary of the process for filing a claim under the policy, including a description of how to return portable electronics and the maximum fee applicable if an enrolled customer fails to comply with an equipment return requirement;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(g) a statement that an enrolled customer may cancel enrollment for coverage under a portable electronics insurance policy at any time and the person who pays the premium must receive a refund of any applicable unearned premium.</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(B) Portable electronics insurance may be offered on a month</w:t>
      </w:r>
      <w:r w:rsidR="004F532C" w:rsidRPr="004F532C">
        <w:noBreakHyphen/>
      </w:r>
      <w:r w:rsidRPr="004F532C">
        <w:t>to</w:t>
      </w:r>
      <w:r w:rsidR="004F532C" w:rsidRPr="004F532C">
        <w:noBreakHyphen/>
      </w:r>
      <w:r w:rsidRPr="004F532C">
        <w:t>month or other periodic basis as a group or master commercial inland marine policy issued to a vendor of portable electronics for its enrolled customers.</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(C) Eligibility and underwriting standards for customers electing to enroll in coverage must be established for each portable electronics insurance program.</w:t>
      </w: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A01" w:rsidRPr="004F532C">
        <w:t xml:space="preserve">: 2012 Act No. 172, </w:t>
      </w:r>
      <w:r w:rsidRPr="004F532C">
        <w:t xml:space="preserve">Section </w:t>
      </w:r>
      <w:r w:rsidR="000B5A01" w:rsidRPr="004F532C">
        <w:t>1, eff January 1, 2013.</w:t>
      </w: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rPr>
          <w:b/>
        </w:rPr>
        <w:t xml:space="preserve">SECTION </w:t>
      </w:r>
      <w:r w:rsidR="000B5A01" w:rsidRPr="004F532C">
        <w:rPr>
          <w:b/>
        </w:rPr>
        <w:t>38</w:t>
      </w:r>
      <w:r w:rsidRPr="004F532C">
        <w:rPr>
          <w:b/>
        </w:rPr>
        <w:noBreakHyphen/>
      </w:r>
      <w:r w:rsidR="000B5A01" w:rsidRPr="004F532C">
        <w:rPr>
          <w:b/>
        </w:rPr>
        <w:t>97</w:t>
      </w:r>
      <w:r w:rsidRPr="004F532C">
        <w:rPr>
          <w:b/>
        </w:rPr>
        <w:noBreakHyphen/>
      </w:r>
      <w:r w:rsidR="000B5A01" w:rsidRPr="004F532C">
        <w:rPr>
          <w:b/>
        </w:rPr>
        <w:t>50.</w:t>
      </w:r>
      <w:r w:rsidR="000B5A01" w:rsidRPr="004F532C">
        <w:t xml:space="preserve"> Sales and offers by nonlicensees; charges and billing.</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(A) The employees and authorized representatives of a vendor may sell or offer portable electronics insurance to customers and may not be subject to licensure as an insurance producer under this title if:</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(1) the vendor obtains a portable electronics insurance license to authorize its employees or authorized representatives to sell or offer portable electronics insurance pursuant to this section;</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(2) the employee or authorized representative of a vendor of public electronics does not advertise, represent, or otherwise hold himself out as a nonportable electronics insurance licensed insurance producer;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(a) be delivered to employees and authorized representatives of a vendor who are directly engaged in the activity of selling or offering portable electronics insurance;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(b) include basic instruction to each employee and authorized representative about the portable electronics insurance offered and the disclosures required under Section 38</w:t>
      </w:r>
      <w:r w:rsidR="004F532C" w:rsidRPr="004F532C">
        <w:noBreakHyphen/>
      </w:r>
      <w:r w:rsidRPr="004F532C">
        <w:t>97</w:t>
      </w:r>
      <w:r w:rsidR="004F532C" w:rsidRPr="004F532C">
        <w:noBreakHyphen/>
      </w:r>
      <w:r w:rsidRPr="004F532C">
        <w:t>40.</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lastRenderedPageBreak/>
        <w:tab/>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A01" w:rsidRPr="004F532C">
        <w:t xml:space="preserve">: 2012 Act No. 172, </w:t>
      </w:r>
      <w:r w:rsidRPr="004F532C">
        <w:t xml:space="preserve">Section </w:t>
      </w:r>
      <w:r w:rsidR="000B5A01" w:rsidRPr="004F532C">
        <w:t>1, eff January 1, 2013.</w:t>
      </w: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rPr>
          <w:b/>
        </w:rPr>
        <w:t xml:space="preserve">SECTION </w:t>
      </w:r>
      <w:r w:rsidR="000B5A01" w:rsidRPr="004F532C">
        <w:rPr>
          <w:b/>
        </w:rPr>
        <w:t>38</w:t>
      </w:r>
      <w:r w:rsidRPr="004F532C">
        <w:rPr>
          <w:b/>
        </w:rPr>
        <w:noBreakHyphen/>
      </w:r>
      <w:r w:rsidR="000B5A01" w:rsidRPr="004F532C">
        <w:rPr>
          <w:b/>
        </w:rPr>
        <w:t>97</w:t>
      </w:r>
      <w:r w:rsidRPr="004F532C">
        <w:rPr>
          <w:b/>
        </w:rPr>
        <w:noBreakHyphen/>
      </w:r>
      <w:r w:rsidR="000B5A01" w:rsidRPr="004F532C">
        <w:rPr>
          <w:b/>
        </w:rPr>
        <w:t>60.</w:t>
      </w:r>
      <w:r w:rsidR="000B5A01" w:rsidRPr="004F532C">
        <w:t xml:space="preserve"> Penalties for violations of chapter.</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(A) A vendor of portable electronics, its employee, or its authorized representative who violates a provision of this chapter may after proper notice and an opportunity for a hearing be subject by the department to:</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(1) administrative penalties as provided in Section 38</w:t>
      </w:r>
      <w:r w:rsidR="004F532C" w:rsidRPr="004F532C">
        <w:noBreakHyphen/>
      </w:r>
      <w:r w:rsidRPr="004F532C">
        <w:t>2</w:t>
      </w:r>
      <w:r w:rsidR="004F532C" w:rsidRPr="004F532C">
        <w:noBreakHyphen/>
      </w:r>
      <w:r w:rsidRPr="004F532C">
        <w:t>10. However, administrative penalties shall not exceed thirty thousand dollars in the aggregate for violations of a similar nature;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(2) other penalties the department considers necessary and reasonable to effectuate the purposes of this chapter, including:</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(a) suspending the privilege of transacting portable electronics insurance pursuant to this chapter at specific locations where a violation has occurred;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(b) suspending or revoking the ability of an individual employee or authorized representative to act under the license;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(c) suspending or revoking the license of the vendor.</w:t>
      </w: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A01" w:rsidRPr="004F532C">
        <w:t xml:space="preserve">: 2012 Act No. 172, </w:t>
      </w:r>
      <w:r w:rsidRPr="004F532C">
        <w:t xml:space="preserve">Section </w:t>
      </w:r>
      <w:r w:rsidR="000B5A01" w:rsidRPr="004F532C">
        <w:t>1, eff January 1, 2013.</w:t>
      </w: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rPr>
          <w:b/>
        </w:rPr>
        <w:t xml:space="preserve">SECTION </w:t>
      </w:r>
      <w:r w:rsidR="000B5A01" w:rsidRPr="004F532C">
        <w:rPr>
          <w:b/>
        </w:rPr>
        <w:t>38</w:t>
      </w:r>
      <w:r w:rsidRPr="004F532C">
        <w:rPr>
          <w:b/>
        </w:rPr>
        <w:noBreakHyphen/>
      </w:r>
      <w:r w:rsidR="000B5A01" w:rsidRPr="004F532C">
        <w:rPr>
          <w:b/>
        </w:rPr>
        <w:t>97</w:t>
      </w:r>
      <w:r w:rsidRPr="004F532C">
        <w:rPr>
          <w:b/>
        </w:rPr>
        <w:noBreakHyphen/>
      </w:r>
      <w:r w:rsidR="000B5A01" w:rsidRPr="004F532C">
        <w:rPr>
          <w:b/>
        </w:rPr>
        <w:t>70.</w:t>
      </w:r>
      <w:r w:rsidR="000B5A01" w:rsidRPr="004F532C">
        <w:t xml:space="preserve"> Termination or modification of electronics insurance; notice.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(A) 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 notice.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(B) If an insurer changes these terms and conditions, the insurer shall provide: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(1) the vendor with a revised policy or endorsement;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(2) each enrolled customer with a revised certificate, endorsement, updated brochure, or other evidence indicating a change in the terms and conditions has occurred and a summary of material changes made.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(C) Notwithstanding subsection (A) of this section, an insurer may:</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(1) terminate a customer's enrollment under a portable electronics insurance policy upon fifteen days' notice to the policy holder and enrolled customers for discovery of fraud or material misrepresentation in obtaining coverage or in the presentation of a claim under the coverage;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(2) immediately terminate a customer's enrollment under a portable electronics insurance policy:</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(a) for nonpayment of premium;</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(b) if the enrolled customer ceases to have an active service with the vendor of portable electronics; or</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 xml:space="preserve">(c)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w:t>
      </w:r>
      <w:r w:rsidRPr="004F532C">
        <w:lastRenderedPageBreak/>
        <w:t>must continue regardless of the aggregate limit of liability until the insurer sends notice of termination to the enrolled customer.</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vendor's mailing address specified for such purpose and to its affected enrolled customers'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vendor's electronic mail address specified for such purpose and to its affected enrolled customers' last known electronic mail address as provided by each enrolled customer to the insurer or vendor of portable electronics, as the case may be. For purposes of this subsection, an enrolled customer's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(F) Notice or correspondence required by this section or otherwise required by law may be sent on behalf of an insurer or vendor by the supervising entity appointed by the insurer.</w:t>
      </w: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A01" w:rsidRPr="004F532C">
        <w:t xml:space="preserve">: 2012 Act No. 172, </w:t>
      </w:r>
      <w:r w:rsidRPr="004F532C">
        <w:t xml:space="preserve">Section </w:t>
      </w:r>
      <w:r w:rsidR="000B5A01" w:rsidRPr="004F532C">
        <w:t>1, eff January 1, 2013.</w:t>
      </w: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rPr>
          <w:b/>
        </w:rPr>
        <w:t xml:space="preserve">SECTION </w:t>
      </w:r>
      <w:r w:rsidR="000B5A01" w:rsidRPr="004F532C">
        <w:rPr>
          <w:b/>
        </w:rPr>
        <w:t>38</w:t>
      </w:r>
      <w:r w:rsidRPr="004F532C">
        <w:rPr>
          <w:b/>
        </w:rPr>
        <w:noBreakHyphen/>
      </w:r>
      <w:r w:rsidR="000B5A01" w:rsidRPr="004F532C">
        <w:rPr>
          <w:b/>
        </w:rPr>
        <w:t>97</w:t>
      </w:r>
      <w:r w:rsidRPr="004F532C">
        <w:rPr>
          <w:b/>
        </w:rPr>
        <w:noBreakHyphen/>
      </w:r>
      <w:r w:rsidR="000B5A01" w:rsidRPr="004F532C">
        <w:rPr>
          <w:b/>
        </w:rPr>
        <w:t>80.</w:t>
      </w:r>
      <w:r w:rsidR="000B5A01" w:rsidRPr="004F532C">
        <w:t xml:space="preserve"> Application for license; renewal; fee.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(A) A sworn application for a license under this chapter must be made to and filed with the department on forms prescribed by the department.</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(B) An application required under subsection (A) must provide the: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(1) location of the home office of the applicant;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(2) name, residential address, and other information required by the department for:</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(a) an employee or officer of the vendor who is designated by the applicant as the person responsible for the compliance of the vendor with the requirements of this chapter;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r>
      <w:r w:rsidRPr="004F532C">
        <w:tab/>
        <w:t>(b)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r>
      <w:r w:rsidRPr="004F532C">
        <w:tab/>
        <w:t>(3) Any changes to information provided to the department under this section, must be provided to the department within thirty days of that change being made.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(D) A licensee must renew a license issued pursuant to this chapter biennially before August first of every odd</w:t>
      </w:r>
      <w:r w:rsidR="004F532C" w:rsidRPr="004F532C">
        <w:noBreakHyphen/>
      </w:r>
      <w:r w:rsidRPr="004F532C">
        <w:t>numbered year. If a license is not renewed as required by this section, the license must be canceled. A licensee may reinstate the same license within six months after the compliance deadline by paying the renewal fee and a reinstatement fee equal to the renewal fee.</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(E)(1) A vendor of portable electronics insurance licensed under this chapter shall pay to the department a fee of one thousand dollars for an initial portable electronics insurance license and five hundred dollars for a renewal.</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lastRenderedPageBreak/>
        <w:tab/>
      </w:r>
      <w:r w:rsidRPr="004F532C">
        <w:tab/>
        <w:t>(2) The department shall retain any fee or surcharge imposed by this section to use for the administration of Title 38.</w:t>
      </w: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A01" w:rsidRPr="004F532C">
        <w:t xml:space="preserve">: 2012 Act No. 172, </w:t>
      </w:r>
      <w:r w:rsidRPr="004F532C">
        <w:t xml:space="preserve">Section </w:t>
      </w:r>
      <w:r w:rsidR="000B5A01" w:rsidRPr="004F532C">
        <w:t>1, eff January 1, 2013.</w:t>
      </w:r>
    </w:p>
    <w:p w:rsidR="004F532C" w:rsidRP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rPr>
          <w:b/>
        </w:rPr>
        <w:t xml:space="preserve">SECTION </w:t>
      </w:r>
      <w:r w:rsidR="000B5A01" w:rsidRPr="004F532C">
        <w:rPr>
          <w:b/>
        </w:rPr>
        <w:t>38</w:t>
      </w:r>
      <w:r w:rsidRPr="004F532C">
        <w:rPr>
          <w:b/>
        </w:rPr>
        <w:noBreakHyphen/>
      </w:r>
      <w:r w:rsidR="000B5A01" w:rsidRPr="004F532C">
        <w:rPr>
          <w:b/>
        </w:rPr>
        <w:t>97</w:t>
      </w:r>
      <w:r w:rsidRPr="004F532C">
        <w:rPr>
          <w:b/>
        </w:rPr>
        <w:noBreakHyphen/>
      </w:r>
      <w:r w:rsidR="000B5A01" w:rsidRPr="004F532C">
        <w:rPr>
          <w:b/>
        </w:rPr>
        <w:t>90.</w:t>
      </w:r>
      <w:r w:rsidR="000B5A01" w:rsidRPr="004F532C">
        <w:t xml:space="preserve"> Authority of director; regulations.</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The director of the department:</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(1) may, by order, require policy forms, rates, and rules concerning portable electronics insurance be filed with, and approved by, the director or his designee before use if considered necessary for the protection of the public, notwithstanding another provision of law; and</w:t>
      </w:r>
    </w:p>
    <w:p w:rsidR="004F532C" w:rsidRDefault="000B5A01"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532C">
        <w:tab/>
        <w:t>(2) may promulgate regulations necessary to implement the provisions of this chapter.</w:t>
      </w: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532C" w:rsidRDefault="004F532C"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5A01" w:rsidRPr="004F532C">
        <w:t xml:space="preserve">: 2012 Act No. 172, </w:t>
      </w:r>
      <w:r w:rsidRPr="004F532C">
        <w:t xml:space="preserve">Section </w:t>
      </w:r>
      <w:r w:rsidR="000B5A01" w:rsidRPr="004F532C">
        <w:t>1, eff January 1, 2013.</w:t>
      </w:r>
    </w:p>
    <w:p w:rsidR="00F25049" w:rsidRPr="004F532C" w:rsidRDefault="00F25049" w:rsidP="004F5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532C" w:rsidSect="004F53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32C" w:rsidRDefault="004F532C" w:rsidP="004F532C">
      <w:r>
        <w:separator/>
      </w:r>
    </w:p>
  </w:endnote>
  <w:endnote w:type="continuationSeparator" w:id="0">
    <w:p w:rsidR="004F532C" w:rsidRDefault="004F532C" w:rsidP="004F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C" w:rsidRPr="004F532C" w:rsidRDefault="004F532C" w:rsidP="004F5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C" w:rsidRPr="004F532C" w:rsidRDefault="004F532C" w:rsidP="004F5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C" w:rsidRPr="004F532C" w:rsidRDefault="004F532C" w:rsidP="004F5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32C" w:rsidRDefault="004F532C" w:rsidP="004F532C">
      <w:r>
        <w:separator/>
      </w:r>
    </w:p>
  </w:footnote>
  <w:footnote w:type="continuationSeparator" w:id="0">
    <w:p w:rsidR="004F532C" w:rsidRDefault="004F532C" w:rsidP="004F5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C" w:rsidRPr="004F532C" w:rsidRDefault="004F532C" w:rsidP="004F5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C" w:rsidRPr="004F532C" w:rsidRDefault="004F532C" w:rsidP="004F53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2C" w:rsidRPr="004F532C" w:rsidRDefault="004F532C" w:rsidP="004F53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01"/>
    <w:rsid w:val="000B5A01"/>
    <w:rsid w:val="004F53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9E9CB-DC3E-4E4D-B7DB-2F50A978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5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B5A0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F532C"/>
    <w:pPr>
      <w:tabs>
        <w:tab w:val="center" w:pos="4680"/>
        <w:tab w:val="right" w:pos="9360"/>
      </w:tabs>
    </w:pPr>
  </w:style>
  <w:style w:type="character" w:customStyle="1" w:styleId="HeaderChar">
    <w:name w:val="Header Char"/>
    <w:basedOn w:val="DefaultParagraphFont"/>
    <w:link w:val="Header"/>
    <w:uiPriority w:val="99"/>
    <w:rsid w:val="004F532C"/>
  </w:style>
  <w:style w:type="paragraph" w:styleId="Footer">
    <w:name w:val="footer"/>
    <w:basedOn w:val="Normal"/>
    <w:link w:val="FooterChar"/>
    <w:uiPriority w:val="99"/>
    <w:unhideWhenUsed/>
    <w:rsid w:val="004F532C"/>
    <w:pPr>
      <w:tabs>
        <w:tab w:val="center" w:pos="4680"/>
        <w:tab w:val="right" w:pos="9360"/>
      </w:tabs>
    </w:pPr>
  </w:style>
  <w:style w:type="character" w:customStyle="1" w:styleId="FooterChar">
    <w:name w:val="Footer Char"/>
    <w:basedOn w:val="DefaultParagraphFont"/>
    <w:link w:val="Footer"/>
    <w:uiPriority w:val="99"/>
    <w:rsid w:val="004F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2448</Words>
  <Characters>13958</Characters>
  <Application>Microsoft Office Word</Application>
  <DocSecurity>0</DocSecurity>
  <Lines>116</Lines>
  <Paragraphs>32</Paragraphs>
  <ScaleCrop>false</ScaleCrop>
  <Company>Legislative Services Agency</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2021-09-30T19:03:00Z</dcterms:created>
  <dcterms:modified xsi:type="dcterms:W3CDTF">2021-09-30T19:03:00Z</dcterms:modified>
</cp:coreProperties>
</file>