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9DD">
        <w:t>CHAPTER 33</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9DD">
        <w:t>Special Education for Handicapped Children</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3D78" w:rsidRPr="007E79DD">
        <w:t xml:space="preserve"> 1</w:t>
      </w:r>
    </w:p>
    <w:p w:rsidR="007E79DD" w:rsidRP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79DD">
        <w:t>General Provisions</w:t>
      </w:r>
      <w:bookmarkStart w:id="0" w:name="_GoBack"/>
      <w:bookmarkEnd w:id="0"/>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10.</w:t>
      </w:r>
      <w:r w:rsidR="008A3D78" w:rsidRPr="007E79DD">
        <w:t xml:space="preserve"> Legislative findings; declaration of purpose.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7E79DD" w:rsidRPr="007E79DD">
        <w:noBreakHyphen/>
      </w:r>
      <w:r w:rsidRPr="007E79DD">
        <w:t>year plan to expand and improve existing programs for exceptional children in the public schools. The purpose of this article is to provide for the mandatory establishment of educational and training services and facilities for handicapped children in the public schools, between the ages designated in Section 59</w:t>
      </w:r>
      <w:r w:rsidR="007E79DD" w:rsidRPr="007E79DD">
        <w:noBreakHyphen/>
      </w:r>
      <w:r w:rsidRPr="007E79DD">
        <w:t>63</w:t>
      </w:r>
      <w:r w:rsidR="007E79DD" w:rsidRPr="007E79DD">
        <w:noBreakHyphen/>
      </w:r>
      <w:r w:rsidRPr="007E79DD">
        <w:t>20, who cannot be trained adequately without special educational facilities and services.</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295.10; 1972 (57) 2130.</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20.</w:t>
      </w:r>
      <w:r w:rsidR="008A3D78" w:rsidRPr="007E79DD">
        <w:t xml:space="preserve"> Definitions.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As used in this article: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(a) "Handicapped children"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Section 59</w:t>
      </w:r>
      <w:r w:rsidR="007E79DD" w:rsidRPr="007E79DD">
        <w:noBreakHyphen/>
      </w:r>
      <w:r w:rsidRPr="007E79DD">
        <w:t>21</w:t>
      </w:r>
      <w:r w:rsidR="007E79DD" w:rsidRPr="007E79DD">
        <w:noBreakHyphen/>
      </w:r>
      <w:r w:rsidRPr="007E79DD">
        <w:t>510.</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(b) "Professional workers"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(c) "Special education services"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295.12; 1972 (57) 2130.</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30.</w:t>
      </w:r>
      <w:r w:rsidR="008A3D78" w:rsidRPr="007E79DD">
        <w:t xml:space="preserve"> Specialized education program for handicapped children; rules and regulations.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295.11; 1972 (57) 2130.</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40.</w:t>
      </w:r>
      <w:r w:rsidR="008A3D78" w:rsidRPr="007E79DD">
        <w:t xml:space="preserve"> Surveys and educational plans of school districts; annual reports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lastRenderedPageBreak/>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7E79DD" w:rsidRPr="007E79DD">
        <w:noBreakHyphen/>
      </w:r>
      <w:r w:rsidRPr="007E79DD">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295.13; 1972 (57) 2130.</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50.</w:t>
      </w:r>
      <w:r w:rsidR="008A3D78" w:rsidRPr="007E79DD">
        <w:t xml:space="preserve"> District programs; contracts between districts; special arrangements for multiple</w:t>
      </w:r>
      <w:r w:rsidRPr="007E79DD">
        <w:noBreakHyphen/>
      </w:r>
      <w:r w:rsidR="008A3D78" w:rsidRPr="007E79DD">
        <w:t>handicapped children.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board of trustees of each school district shall, upon approval of its district's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7E79DD" w:rsidRPr="007E79DD">
        <w:noBreakHyphen/>
      </w:r>
      <w:r w:rsidRPr="007E79DD">
        <w:t>handicapped children for whom special appropriations are provided because of the severity of their handicaps may be made with the Department.</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295.14; 1972 (57) 2130; 1973 (58) 1862.</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60.</w:t>
      </w:r>
      <w:r w:rsidR="008A3D78" w:rsidRPr="007E79DD">
        <w:t xml:space="preserve"> Cooperation with other agencies; acceptance of donations.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295.15; 1972 (57) 2130.</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70.</w:t>
      </w:r>
      <w:r w:rsidR="008A3D78" w:rsidRPr="007E79DD">
        <w:t xml:space="preserve"> Funding; article is supplementary.</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General Assembly shall appropriate funds to implement the provisions of this article with initial funding for planning and organizing to begin with the fiscal year 1972</w:t>
      </w:r>
      <w:r w:rsidR="007E79DD" w:rsidRPr="007E79DD">
        <w:noBreakHyphen/>
      </w:r>
      <w:r w:rsidRPr="007E79DD">
        <w:t>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295.16; 1972 (57) 2130.</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lastRenderedPageBreak/>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80.</w:t>
      </w:r>
      <w:r w:rsidR="008A3D78" w:rsidRPr="007E79DD">
        <w:t xml:space="preserve"> Legislative declaration of policy as to residential and nonresidential programs.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current institutional residents.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In no instance shall the governing agency of such residential center return a person to his home without the advance, written consent of his parent, guardian, or other responsible party.</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1962 Code </w:t>
      </w:r>
      <w:r w:rsidRPr="007E79DD">
        <w:t xml:space="preserve">Section </w:t>
      </w:r>
      <w:r w:rsidR="008A3D78" w:rsidRPr="007E79DD">
        <w:t>21</w:t>
      </w:r>
      <w:r w:rsidRPr="007E79DD">
        <w:noBreakHyphen/>
      </w:r>
      <w:r w:rsidR="008A3D78" w:rsidRPr="007E79DD">
        <w:t>295.17; 1972 (57) 2130.</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90.</w:t>
      </w:r>
      <w:r w:rsidR="008A3D78" w:rsidRPr="007E79DD">
        <w:t xml:space="preserve"> Subpoena power of hearing officers; placement of handicapped children in alternative programs.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Notwithstanding any other provision of law:</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Duly appointed hearing officers of local school districts and other state operated programs shall have the power of subpoena consistent with the requirements and regulations of Public Law 94</w:t>
      </w:r>
      <w:r w:rsidR="007E79DD" w:rsidRPr="007E79DD">
        <w:noBreakHyphen/>
      </w:r>
      <w:r w:rsidRPr="007E79DD">
        <w:t>142.</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Regarding handicapped children placed in alternative programs for non</w:t>
      </w:r>
      <w:r w:rsidR="007E79DD" w:rsidRPr="007E79DD">
        <w:noBreakHyphen/>
      </w:r>
      <w:r w:rsidRPr="007E79DD">
        <w:t>educational reasons: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7E79DD" w:rsidRPr="007E79DD">
        <w:noBreakHyphen/>
      </w:r>
      <w:r w:rsidRPr="007E79DD">
        <w:t>142.</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pupil's home school district and that the proposed educational placement meets all the provisions of Public Law 94</w:t>
      </w:r>
      <w:r w:rsidR="007E79DD" w:rsidRPr="007E79DD">
        <w:noBreakHyphen/>
      </w:r>
      <w:r w:rsidRPr="007E79DD">
        <w:t>142.</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Regarding handicapped children placed in other programs for educational reasons, when local school districts must place handicapped children of lawful school age in programs external to the child's home district for educational reasons, the district making the placement shall insure that such placement shall be at no cost to parent or child including room, board, education and related services and non</w:t>
      </w:r>
      <w:r w:rsidR="007E79DD" w:rsidRPr="007E79DD">
        <w:noBreakHyphen/>
      </w:r>
      <w:r w:rsidRPr="007E79DD">
        <w:t>medical care.</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1980 Act No. 482, </w:t>
      </w:r>
      <w:r w:rsidRPr="007E79DD">
        <w:t xml:space="preserve">Section </w:t>
      </w:r>
      <w:r w:rsidR="008A3D78" w:rsidRPr="007E79DD">
        <w:t>2B</w:t>
      </w:r>
      <w:r w:rsidRPr="007E79DD">
        <w:noBreakHyphen/>
      </w:r>
      <w:r w:rsidR="008A3D78" w:rsidRPr="007E79DD">
        <w:t>D.</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100.</w:t>
      </w:r>
      <w:r w:rsidR="008A3D78" w:rsidRPr="007E79DD">
        <w:t xml:space="preserve"> Special education for emotionally handicapped pupils.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In addition to those services currently provided to "emotionally handicapped pupils" as those pupils are defined in subsection (4) of Section 59</w:t>
      </w:r>
      <w:r w:rsidR="007E79DD" w:rsidRPr="007E79DD">
        <w:noBreakHyphen/>
      </w:r>
      <w:r w:rsidRPr="007E79DD">
        <w:t>21</w:t>
      </w:r>
      <w:r w:rsidR="007E79DD" w:rsidRPr="007E79DD">
        <w:noBreakHyphen/>
      </w:r>
      <w:r w:rsidRPr="007E79DD">
        <w:t>510, the State Department of Education shall contract with the Continuum of Care Policy Council to provide services approved by the State Board of Education to enable "emotionally handicapped pupils" to benefit from special education.</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1984 Act No. 512, Part II, </w:t>
      </w:r>
      <w:r w:rsidRPr="007E79DD">
        <w:t xml:space="preserve">Section </w:t>
      </w:r>
      <w:r w:rsidR="008A3D78" w:rsidRPr="007E79DD">
        <w:t xml:space="preserve">9, Division II, Subdivision A, SubPart 6, </w:t>
      </w:r>
      <w:r w:rsidRPr="007E79DD">
        <w:t xml:space="preserve">Section </w:t>
      </w:r>
      <w:r w:rsidR="008A3D78" w:rsidRPr="007E79DD">
        <w:t>1.</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lastRenderedPageBreak/>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110.</w:t>
      </w:r>
      <w:r w:rsidR="008A3D78" w:rsidRPr="007E79DD">
        <w:t xml:space="preserve"> Mediation as part of due process provision.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State Board of Education shall establish a mediation process as a part of the "due process" provision required in accordance with Public Law 94</w:t>
      </w:r>
      <w:r w:rsidR="007E79DD" w:rsidRPr="007E79DD">
        <w:noBreakHyphen/>
      </w:r>
      <w:r w:rsidRPr="007E79DD">
        <w:t>142. If all parties agree, mediation will be used before any due process hearings required by Public Law 94</w:t>
      </w:r>
      <w:r w:rsidR="007E79DD" w:rsidRPr="007E79DD">
        <w:noBreakHyphen/>
      </w:r>
      <w:r w:rsidRPr="007E79DD">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7E79DD" w:rsidRPr="007E79DD">
        <w:noBreakHyphen/>
      </w:r>
      <w:r w:rsidRPr="007E79DD">
        <w:t>95 school year.</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D78" w:rsidRPr="007E79DD">
        <w:t xml:space="preserve">: 1993 Act No. 86, </w:t>
      </w:r>
      <w:r w:rsidRPr="007E79DD">
        <w:t xml:space="preserve">Section </w:t>
      </w:r>
      <w:r w:rsidR="008A3D78" w:rsidRPr="007E79DD">
        <w:t>2.</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3D78" w:rsidRPr="007E79DD">
        <w:t xml:space="preserve"> 3</w:t>
      </w:r>
    </w:p>
    <w:p w:rsidR="007E79DD" w:rsidRP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79DD">
        <w:t>Adult Students with Disabilities Educational Rights Consent Act</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310.</w:t>
      </w:r>
      <w:r w:rsidR="008A3D78" w:rsidRPr="007E79DD">
        <w:t xml:space="preserve"> Short title.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This chapter may be cited as the "Adult Students with Disabilities Educational Rights Consent Act".</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2016 Act No. 242 (H.5021), </w:t>
      </w:r>
      <w:r w:rsidRPr="007E79DD">
        <w:t xml:space="preserve">Section </w:t>
      </w:r>
      <w:r w:rsidR="008A3D78" w:rsidRPr="007E79DD">
        <w:t>1, eff June 5, 2016.</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320.</w:t>
      </w:r>
      <w:r w:rsidR="008A3D78" w:rsidRPr="007E79DD">
        <w:t xml:space="preserve"> Transfer of rights to eligible adult student.</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When a student who is eligible for special education under the Individuals with Disabilities Education Act "IDEA", 20 U.S.C. Section 1411, et seq., reaches age eighteen or is emancipated by a court of competent jurisdiction, all rights accorded to the student's parents under this article transfer to the student except as provided in Sections 59</w:t>
      </w:r>
      <w:r w:rsidR="007E79DD" w:rsidRPr="007E79DD">
        <w:noBreakHyphen/>
      </w:r>
      <w:r w:rsidRPr="007E79DD">
        <w:t>33</w:t>
      </w:r>
      <w:r w:rsidR="007E79DD" w:rsidRPr="007E79DD">
        <w:noBreakHyphen/>
      </w:r>
      <w:r w:rsidRPr="007E79DD">
        <w:t>330 and 59</w:t>
      </w:r>
      <w:r w:rsidR="007E79DD" w:rsidRPr="007E79DD">
        <w:noBreakHyphen/>
      </w:r>
      <w:r w:rsidRPr="007E79DD">
        <w:t>33</w:t>
      </w:r>
      <w:r w:rsidR="007E79DD" w:rsidRPr="007E79DD">
        <w:noBreakHyphen/>
      </w:r>
      <w:r w:rsidRPr="007E79DD">
        <w:t>340. Nothing in this article may be construed to deny an adult student eligible for special education the right to have an adult of his choice support the student in making decisions regarding the student's individualized education program.</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2016 Act No. 242 (H.5021), </w:t>
      </w:r>
      <w:r w:rsidRPr="007E79DD">
        <w:t xml:space="preserve">Section </w:t>
      </w:r>
      <w:r w:rsidR="008A3D78" w:rsidRPr="007E79DD">
        <w:t>1, eff June 5, 2016.</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330.</w:t>
      </w:r>
      <w:r w:rsidR="008A3D78" w:rsidRPr="007E79DD">
        <w:t xml:space="preserve"> Delegation of right to make educational decisions.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2016 Act No. 242 (H.5021), </w:t>
      </w:r>
      <w:r w:rsidRPr="007E79DD">
        <w:t xml:space="preserve">Section </w:t>
      </w:r>
      <w:r w:rsidR="008A3D78" w:rsidRPr="007E79DD">
        <w:t>1, eff June 5, 2016.</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340.</w:t>
      </w:r>
      <w:r w:rsidR="008A3D78" w:rsidRPr="007E79DD">
        <w:t xml:space="preserve"> Identification of eligible adult student as incapable of communicating educational program wishes, interests, or preferences; procedures; designation of educational representative.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w:t>
      </w:r>
      <w:r w:rsidR="007E79DD" w:rsidRPr="007E79DD">
        <w:noBreakHyphen/>
      </w:r>
      <w:r w:rsidRPr="007E79DD">
        <w:t>five business days before an eligibility meeting, if he is undergoing initial eligibility for special education services, and also may have an educational representative designated pursuant to the following procedures: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 xml:space="preserve">(1)(a) The student's physician, nurse practitioner, physician's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professional's certification must include the date of the examination, the basis for the determination, and whether the student's incapability of communicating, with or without reasonable </w:t>
      </w:r>
      <w:r w:rsidRPr="007E79DD">
        <w:lastRenderedPageBreak/>
        <w:t>accommodations, his wishes, interests, or preferences with respect to his educational program is likely to last until after age twenty</w:t>
      </w:r>
      <w:r w:rsidR="007E79DD" w:rsidRPr="007E79DD">
        <w:noBreakHyphen/>
      </w:r>
      <w:r w:rsidRPr="007E79DD">
        <w:t>one. The licensed professional's certification must remain in effect during the period the student receives educational services as an adult, regardless of whether the student transfers to another school or local education agency, if the student's subsequent local education agency is promptly provided with the documentation that the prior local education agency relied on in allowing an educational representative to participate on the student's behalf. The licensed professional referenced in this item may not be an employee of the local education agency or state education agency serving the student.</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(b) For the purposes of this section, a person is considered incapable of communicating, with or without reasonable accommodations, his wishes, interests, or preferences if he is unable to:</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r>
      <w:r w:rsidRPr="007E79DD">
        <w:tab/>
        <w:t>(i) express, either verbally, through an interpreter, or through augmented communication devices, his wishes, interests, or preferences for his education program; or</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r>
      <w:r w:rsidRPr="007E79DD">
        <w:tab/>
        <w:t>(ii) understand, even with the support from family, administrators, and experts in the field, what choices are available in a proposed education decision or program. "Support"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(a) A challenge may be made at any time during which an educational representative is designated to act on the adult student's behalf. A challenge must be provided in writing to the superintendent of the local school district or his designee, who shall within ten business days notify the student and current appointed representative in writing.</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(b) Upon receipt of a written challenge in accordance with this section, the local education agency may not rely on an educational representative for any purpose.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2016 Act No. 242 (H.5021), </w:t>
      </w:r>
      <w:r w:rsidRPr="007E79DD">
        <w:t xml:space="preserve">Section </w:t>
      </w:r>
      <w:r w:rsidR="008A3D78" w:rsidRPr="007E79DD">
        <w:t>1, eff June 5, 2016.</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350.</w:t>
      </w:r>
      <w:r w:rsidR="008A3D78" w:rsidRPr="007E79DD">
        <w:t xml:space="preserve"> Authority of educational representative.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 xml:space="preserve">The educational agent or educational representative is authorized to make educational decisions for a student and has the same rights as the student to participate in the individualized educational program and </w:t>
      </w:r>
      <w:r w:rsidRPr="007E79DD">
        <w:lastRenderedPageBreak/>
        <w:t>to request, receive, examine, copy, and consent to the disclosure of the plan or another educational record. The educational agent or the educational representative shall participate based upon a determination of the student's preferences to the extent they can be determined. If the student's preferences cannot be determined, then the decisions must be based upon the student's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2016 Act No. 242 (H.5021), </w:t>
      </w:r>
      <w:r w:rsidRPr="007E79DD">
        <w:t xml:space="preserve">Section </w:t>
      </w:r>
      <w:r w:rsidR="008A3D78" w:rsidRPr="007E79DD">
        <w:t>1, eff June 5, 2016.</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360.</w:t>
      </w:r>
      <w:r w:rsidR="008A3D78" w:rsidRPr="007E79DD">
        <w:t xml:space="preserve"> Transition plan.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As part of the student's transition plan, starting at age thirteen, local education agencies shall assist students eligible for special education with the transition to adulthood, including the need to make educational decisions.</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2016 Act No. 242 (H.5021), </w:t>
      </w:r>
      <w:r w:rsidRPr="007E79DD">
        <w:t xml:space="preserve">Section </w:t>
      </w:r>
      <w:r w:rsidR="008A3D78" w:rsidRPr="007E79DD">
        <w:t>1, eff June 5, 2016.</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370.</w:t>
      </w:r>
      <w:r w:rsidR="008A3D78" w:rsidRPr="007E79DD">
        <w:t xml:space="preserve"> Regulations, policies, and guidelines.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South Carolina Department of Education shall promulgate regulations, policies, and guidelines to implement this article.</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D78" w:rsidRPr="007E79DD">
        <w:t xml:space="preserve">: 2016 Act No. 242 (H.5021), </w:t>
      </w:r>
      <w:r w:rsidRPr="007E79DD">
        <w:t xml:space="preserve">Section </w:t>
      </w:r>
      <w:r w:rsidR="008A3D78" w:rsidRPr="007E79DD">
        <w:t>1, eff June 5, 2016.</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3D78" w:rsidRPr="007E79DD">
        <w:t xml:space="preserve"> 5</w:t>
      </w:r>
    </w:p>
    <w:p w:rsidR="007E79DD" w:rsidRP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79DD">
        <w:t>Dyslexia Screenings</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510.</w:t>
      </w:r>
      <w:r w:rsidR="008A3D78" w:rsidRPr="007E79DD">
        <w:t xml:space="preserve"> Definitions.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As used in this section: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(1) "Evidence</w:t>
      </w:r>
      <w:r w:rsidR="007E79DD" w:rsidRPr="007E79DD">
        <w:noBreakHyphen/>
      </w:r>
      <w:r w:rsidRPr="007E79DD">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007E79DD" w:rsidRPr="007E79DD">
        <w:noBreakHyphen/>
      </w:r>
      <w:r w:rsidRPr="007E79DD">
        <w:t>based reading instruction include instruction targeting phonemic awareness, phonics, fluency, vocabulary, and comprehension.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(2) "Dyslexia</w:t>
      </w:r>
      <w:r w:rsidR="007E79DD" w:rsidRPr="007E79DD">
        <w:noBreakHyphen/>
      </w:r>
      <w:r w:rsidRPr="007E79DD">
        <w:t>specific intervention" means evidence</w:t>
      </w:r>
      <w:r w:rsidR="007E79DD" w:rsidRPr="007E79DD">
        <w:noBreakHyphen/>
      </w:r>
      <w:r w:rsidRPr="007E79DD">
        <w:t>based, specialized reading, writing, and spelling instruction that is multisensory in nature, equipping students to simultaneously use multiple senses, such as vision, hearing, touch, and movement. Dyslexia</w:t>
      </w:r>
      <w:r w:rsidR="007E79DD" w:rsidRPr="007E79DD">
        <w:noBreakHyphen/>
      </w:r>
      <w:r w:rsidRPr="007E79DD">
        <w:t>specific intervention requires greater intensity, such as smaller groups, increased frequency of instruction, and individualized progression through steps, than typical evidence</w:t>
      </w:r>
      <w:r w:rsidR="007E79DD" w:rsidRPr="007E79DD">
        <w:noBreakHyphen/>
      </w:r>
      <w:r w:rsidRPr="007E79DD">
        <w:t>based reading instruction.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(3) "Multi</w:t>
      </w:r>
      <w:r w:rsidR="007E79DD" w:rsidRPr="007E79DD">
        <w:noBreakHyphen/>
      </w:r>
      <w:r w:rsidRPr="007E79DD">
        <w:t>tiered system of supports" or "MTSS" means an evidence</w:t>
      </w:r>
      <w:r w:rsidR="007E79DD" w:rsidRPr="007E79DD">
        <w:noBreakHyphen/>
      </w:r>
      <w:r w:rsidRPr="007E79DD">
        <w:t>based model of schooling that uses data</w:t>
      </w:r>
      <w:r w:rsidR="007E79DD" w:rsidRPr="007E79DD">
        <w:noBreakHyphen/>
      </w:r>
      <w:r w:rsidRPr="007E79DD">
        <w:t>based problem solving to integrate academic and behavioral instruction and intervention. The integrated academic and behavioral supports are delivered to students at varying intensities by means of multiple tiers based on student need. Need</w:t>
      </w:r>
      <w:r w:rsidR="007E79DD" w:rsidRPr="007E79DD">
        <w:noBreakHyphen/>
      </w:r>
      <w:r w:rsidRPr="007E79DD">
        <w:t>driven decision making seeks to ensure that district resources reach the appropriate students at their schools at the appropriate levels to accelerate the performance of all students to fulfill the profile of the South Carolina Graduate.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(4) "Response to Intervention" or "RTI" means the process of providing high</w:t>
      </w:r>
      <w:r w:rsidR="007E79DD" w:rsidRPr="007E79DD">
        <w:noBreakHyphen/>
      </w:r>
      <w:r w:rsidRPr="007E79DD">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007E79DD" w:rsidRPr="007E79DD">
        <w:noBreakHyphen/>
      </w:r>
      <w:r w:rsidRPr="007E79DD">
        <w:t>solving model and is used for the purpose of revealing what works best for groups of students and individual students, regardless of placement.</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(5) "Tiered instruction" means instruction and intervention provided with increasing intensity in response to student needs. This instruction is typically provided in an RTI process depicted as a three</w:t>
      </w:r>
      <w:r w:rsidR="007E79DD" w:rsidRPr="007E79DD">
        <w:noBreakHyphen/>
      </w:r>
      <w:r w:rsidRPr="007E79DD">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007E79DD" w:rsidRPr="007E79DD">
        <w:noBreakHyphen/>
      </w:r>
      <w:r w:rsidRPr="007E79DD">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007E79DD" w:rsidRPr="007E79DD">
        <w:noBreakHyphen/>
      </w:r>
      <w:r w:rsidRPr="007E79DD">
        <w:t>solving process. Students receiving Tier 3 level supports may or may not be eligible for specially designed instruction and related services in accordance with the Individuals with Disabilities Education Improvement Act.</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(6) "Problem</w:t>
      </w:r>
      <w:r w:rsidR="007E79DD" w:rsidRPr="007E79DD">
        <w:noBreakHyphen/>
      </w:r>
      <w:r w:rsidRPr="007E79DD">
        <w:t>solving model" means a problem</w:t>
      </w:r>
      <w:r w:rsidR="007E79DD" w:rsidRPr="007E79DD">
        <w:noBreakHyphen/>
      </w:r>
      <w:r w:rsidRPr="007E79DD">
        <w:t>solving method used to match instructional resources to educational need. The problem</w:t>
      </w:r>
      <w:r w:rsidR="007E79DD" w:rsidRPr="007E79DD">
        <w:noBreakHyphen/>
      </w:r>
      <w:r w:rsidRPr="007E79DD">
        <w:t>solving model uses data to define the problem, establish performance goals, develop intervention plans, monitor progress, and evaluate outcomes.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(7) "Universal screening process (USP)" means the process a district employs to screen all students who may be experiencing academic and/or social</w:t>
      </w:r>
      <w:r w:rsidR="007E79DD" w:rsidRPr="007E79DD">
        <w:noBreakHyphen/>
      </w:r>
      <w:r w:rsidRPr="007E79DD">
        <w:t>emotional difficulties. The screening tools and the process must be based on approval and guidelines provided by the department, which must include screening tools that must be administered at no cost to the district.</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2018 Act No. 213 (H.4434), </w:t>
      </w:r>
      <w:r w:rsidRPr="007E79DD">
        <w:t xml:space="preserve">Section </w:t>
      </w:r>
      <w:r w:rsidR="008A3D78" w:rsidRPr="007E79DD">
        <w:t>1, eff May 18, 2018.</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520.</w:t>
      </w:r>
      <w:r w:rsidR="008A3D78" w:rsidRPr="007E79DD">
        <w:t xml:space="preserve"> Training and support for statewide multi</w:t>
      </w:r>
      <w:r w:rsidRPr="007E79DD">
        <w:noBreakHyphen/>
      </w:r>
      <w:r w:rsidR="008A3D78" w:rsidRPr="007E79DD">
        <w:t>tiered system of supports; universal screening process.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(A)(1) The State Department of Education shall establish and provide training and support for a statewide MTSS framework that must contain a common data</w:t>
      </w:r>
      <w:r w:rsidR="007E79DD" w:rsidRPr="007E79DD">
        <w:noBreakHyphen/>
      </w:r>
      <w:r w:rsidRPr="007E79DD">
        <w:t>based problem</w:t>
      </w:r>
      <w:r w:rsidR="007E79DD" w:rsidRPr="007E79DD">
        <w:noBreakHyphen/>
      </w:r>
      <w:r w:rsidRPr="007E79DD">
        <w:t>solving model, on</w:t>
      </w:r>
      <w:r w:rsidR="007E79DD" w:rsidRPr="007E79DD">
        <w:noBreakHyphen/>
      </w:r>
      <w:r w:rsidRPr="007E79DD">
        <w:t>going student assessment, and a layered continuum of supports using evidence</w:t>
      </w:r>
      <w:r w:rsidR="007E79DD" w:rsidRPr="007E79DD">
        <w:noBreakHyphen/>
      </w:r>
      <w:r w:rsidRPr="007E79DD">
        <w:t>based practices. As part of the assessment, a universal screening process must be used to identify students who may be at risk of experiencing academic difficulties in reading, math, or writing, and who also may be at risk of experiencing difficulties in social</w:t>
      </w:r>
      <w:r w:rsidR="007E79DD" w:rsidRPr="007E79DD">
        <w:noBreakHyphen/>
      </w:r>
      <w:r w:rsidRPr="007E79DD">
        <w:t>emotional development.</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(2) Beginning with the 2019</w:t>
      </w:r>
      <w:r w:rsidR="007E79DD" w:rsidRPr="007E79DD">
        <w:noBreakHyphen/>
      </w:r>
      <w:r w:rsidRPr="007E79DD">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(3) In addition to screening required by this subsection, screening also may be requested for a student by his parent or guardian, teacher, counselor, or school psychologist.</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(B) The district, following the universal screening procedures it conducted, shall convene a school</w:t>
      </w:r>
      <w:r w:rsidR="007E79DD" w:rsidRPr="007E79DD">
        <w:noBreakHyphen/>
      </w:r>
      <w:r w:rsidRPr="007E79DD">
        <w:t>based team to analyze screening data and progress monitoring data to assist teachers in planning and implementing appropriate instruction and evidence</w:t>
      </w:r>
      <w:r w:rsidR="007E79DD" w:rsidRPr="007E79DD">
        <w:noBreakHyphen/>
      </w:r>
      <w:r w:rsidRPr="007E79DD">
        <w:t xml:space="preserve">based interventions for all students who, based on the screening, are at risk of experiencing academic difficulties, including those students who exhibit the characteristics of </w:t>
      </w:r>
      <w:r w:rsidRPr="007E79DD">
        <w:lastRenderedPageBreak/>
        <w:t>dyslexia, as provided by the department. Guidance may include suggestions of tiered interventions, dyslexia</w:t>
      </w:r>
      <w:r w:rsidR="007E79DD" w:rsidRPr="007E79DD">
        <w:noBreakHyphen/>
      </w:r>
      <w:r w:rsidRPr="007E79DD">
        <w:t>specific interventions, academic and social</w:t>
      </w:r>
      <w:r w:rsidR="007E79DD" w:rsidRPr="007E79DD">
        <w:noBreakHyphen/>
      </w:r>
      <w:r w:rsidRPr="007E79DD">
        <w:t>emotional supports, and supplemental technology as appropriate for the student's access to assistive technology.</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(C) If the RTI process conducted by the district indicates that a student is at risk for experiencing academic difficulties, including dyslexia, the district shall:</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(1) notify the parent or legal guardian of the student;</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(2) provide the parent or legal guardian of the student with information and resource material so that they may assist and support learning for their child;</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(3) provide the student with tiered, evidence</w:t>
      </w:r>
      <w:r w:rsidR="007E79DD" w:rsidRPr="007E79DD">
        <w:noBreakHyphen/>
      </w:r>
      <w:r w:rsidRPr="007E79DD">
        <w:t>based intervention as defined in Section 59</w:t>
      </w:r>
      <w:r w:rsidR="007E79DD" w:rsidRPr="007E79DD">
        <w:noBreakHyphen/>
      </w:r>
      <w:r w:rsidRPr="007E79DD">
        <w:t>33</w:t>
      </w:r>
      <w:r w:rsidR="007E79DD" w:rsidRPr="007E79DD">
        <w:noBreakHyphen/>
      </w:r>
      <w:r w:rsidRPr="007E79DD">
        <w:t>510; and</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(4) monitor and evaluate the effectiveness of the intervention and the student's progress.</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2018 Act No. 213 (H.4434), </w:t>
      </w:r>
      <w:r w:rsidRPr="007E79DD">
        <w:t xml:space="preserve">Section </w:t>
      </w:r>
      <w:r w:rsidR="008A3D78" w:rsidRPr="007E79DD">
        <w:t>1, eff May 18, 2018.</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530.</w:t>
      </w:r>
      <w:r w:rsidR="008A3D78" w:rsidRPr="007E79DD">
        <w:t xml:space="preserve"> Professional development training and resources for all educators.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department shall provide appropriate professional development training and resources for all educators in the area of MTSS and the identification of, and evidence</w:t>
      </w:r>
      <w:r w:rsidR="007E79DD" w:rsidRPr="007E79DD">
        <w:noBreakHyphen/>
      </w:r>
      <w:r w:rsidRPr="007E79DD">
        <w:t>based intervention methods for, students who are at risk of experiencing academic difficulties, including students with dyslexia.</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2018 Act No. 213 (H.4434), </w:t>
      </w:r>
      <w:r w:rsidRPr="007E79DD">
        <w:t xml:space="preserve">Section </w:t>
      </w:r>
      <w:r w:rsidR="008A3D78" w:rsidRPr="007E79DD">
        <w:t>1, eff May 18, 2018.</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540.</w:t>
      </w:r>
      <w:r w:rsidR="008A3D78" w:rsidRPr="007E79DD">
        <w:t xml:space="preserve"> Development of reporting template and guidelines.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sidR="007E79DD" w:rsidRPr="007E79DD">
        <w:noBreakHyphen/>
      </w:r>
      <w:r w:rsidRPr="007E79DD">
        <w:t>first of each year commencing July 31, 2020. The template must include the following:</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(1) identification of the screening tool used;</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(2) the type and amount of professional development specifically applicable to reading difficulties including, but not limited to, dyslexia and other related disorders that are provided to faculty and staff;</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(3) the number of students screened and the number who were identified as having reading difficulties including, but not limited to, dyslexia and who required intervention, and the interventions employed by the school; and</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(4) 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D78" w:rsidRPr="007E79DD">
        <w:t xml:space="preserve">: 2018 Act No. 213 (H.4434), </w:t>
      </w:r>
      <w:r w:rsidRPr="007E79DD">
        <w:t xml:space="preserve">Section </w:t>
      </w:r>
      <w:r w:rsidR="008A3D78" w:rsidRPr="007E79DD">
        <w:t>1, eff May 18, 2018.</w:t>
      </w:r>
    </w:p>
    <w:p w:rsidR="007E79DD" w:rsidRP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rPr>
          <w:b/>
        </w:rPr>
        <w:t xml:space="preserve">SECTION </w:t>
      </w:r>
      <w:r w:rsidR="008A3D78" w:rsidRPr="007E79DD">
        <w:rPr>
          <w:b/>
        </w:rPr>
        <w:t>59</w:t>
      </w:r>
      <w:r w:rsidRPr="007E79DD">
        <w:rPr>
          <w:b/>
        </w:rPr>
        <w:noBreakHyphen/>
      </w:r>
      <w:r w:rsidR="008A3D78" w:rsidRPr="007E79DD">
        <w:rPr>
          <w:b/>
        </w:rPr>
        <w:t>33</w:t>
      </w:r>
      <w:r w:rsidRPr="007E79DD">
        <w:rPr>
          <w:b/>
        </w:rPr>
        <w:noBreakHyphen/>
      </w:r>
      <w:r w:rsidR="008A3D78" w:rsidRPr="007E79DD">
        <w:rPr>
          <w:b/>
        </w:rPr>
        <w:t>550.</w:t>
      </w:r>
      <w:r w:rsidR="008A3D78" w:rsidRPr="007E79DD">
        <w:t xml:space="preserve"> Learning Disorders Task Force; composition; terms; vacancies; coordination.</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(A) 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elected by the task force. The task force is composed of nine members as follows: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(1) an education specialist in school psychology appointed by the State Superintendent of Education,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(2) a representative from the South Carolina branch of the International Dyslexia Association, appointed by the president of the association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(3) a special education teacher with an understanding of reading difficulties including, but not limited to, dyslexia, appointed by the State Superintendent of Education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(4) a primary school teacher, appointed by the State Superintendent of Education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(5) a middle school teacher, appointed by the State Superintendent of Education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(6) a high school teacher, appointed by the State Superintendent of Education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(7) a parent of a child with dyslexia, appointed by the State Superintendent of Education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(8) a certified school speech pathologist, appointed by the State Superintendent of Education for a term of three years; and</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r>
      <w:r w:rsidRPr="007E79DD">
        <w:tab/>
        <w:t>(9) a member in good standing of the South Carolina Optometric Physicians Association, appointed by that association's board of directors for a term of three years.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(B) Initially, the members representing subsections (A)(1),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(C) A vacancy must be filled in the same manner of the original appointment for the unexpired portion of the term. A member may be appointed to successive terms.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(D) The members of the task force shall serve without compensation, mileage, per diem, or subsistence allowances.</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(E) The task force shall meet at least quarterly. A quorum consists of a majority of the membership of the task force.</w:t>
      </w:r>
    </w:p>
    <w:p w:rsidR="007E79DD" w:rsidRDefault="008A3D78"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9DD">
        <w:tab/>
        <w:t xml:space="preserve">(F) The task force shall coordinate with the department and the South Carolina branch of the International Dyslexia Association in the identification of universal screening tools to be used pursuant to Section </w:t>
      </w:r>
      <w:r w:rsidRPr="007E79DD">
        <w:lastRenderedPageBreak/>
        <w:t>59</w:t>
      </w:r>
      <w:r w:rsidR="007E79DD" w:rsidRPr="007E79DD">
        <w:noBreakHyphen/>
      </w:r>
      <w:r w:rsidRPr="007E79DD">
        <w:t>33</w:t>
      </w:r>
      <w:r w:rsidR="007E79DD" w:rsidRPr="007E79DD">
        <w:noBreakHyphen/>
      </w:r>
      <w:r w:rsidRPr="007E79DD">
        <w:t>520, and collaborate with the department in the creation of the reporting guidelines required by Section 59</w:t>
      </w:r>
      <w:r w:rsidR="007E79DD" w:rsidRPr="007E79DD">
        <w:noBreakHyphen/>
      </w:r>
      <w:r w:rsidRPr="007E79DD">
        <w:t>33</w:t>
      </w:r>
      <w:r w:rsidR="007E79DD" w:rsidRPr="007E79DD">
        <w:noBreakHyphen/>
      </w:r>
      <w:r w:rsidRPr="007E79DD">
        <w:t>540.</w:t>
      </w: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9DD" w:rsidRDefault="007E79DD"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D78" w:rsidRPr="007E79DD">
        <w:t xml:space="preserve">: 2018 Act No. 213 (H.4434), </w:t>
      </w:r>
      <w:r w:rsidRPr="007E79DD">
        <w:t xml:space="preserve">Section </w:t>
      </w:r>
      <w:r w:rsidR="008A3D78" w:rsidRPr="007E79DD">
        <w:t>1, eff May 18, 2018.</w:t>
      </w:r>
    </w:p>
    <w:p w:rsidR="00F25049" w:rsidRPr="007E79DD" w:rsidRDefault="00F25049" w:rsidP="007E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79DD" w:rsidSect="007E79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9DD" w:rsidRDefault="007E79DD" w:rsidP="007E79DD">
      <w:r>
        <w:separator/>
      </w:r>
    </w:p>
  </w:endnote>
  <w:endnote w:type="continuationSeparator" w:id="0">
    <w:p w:rsidR="007E79DD" w:rsidRDefault="007E79DD" w:rsidP="007E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DD" w:rsidRPr="007E79DD" w:rsidRDefault="007E79DD" w:rsidP="007E7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DD" w:rsidRPr="007E79DD" w:rsidRDefault="007E79DD" w:rsidP="007E7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DD" w:rsidRPr="007E79DD" w:rsidRDefault="007E79DD" w:rsidP="007E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9DD" w:rsidRDefault="007E79DD" w:rsidP="007E79DD">
      <w:r>
        <w:separator/>
      </w:r>
    </w:p>
  </w:footnote>
  <w:footnote w:type="continuationSeparator" w:id="0">
    <w:p w:rsidR="007E79DD" w:rsidRDefault="007E79DD" w:rsidP="007E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DD" w:rsidRPr="007E79DD" w:rsidRDefault="007E79DD" w:rsidP="007E7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DD" w:rsidRPr="007E79DD" w:rsidRDefault="007E79DD" w:rsidP="007E7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DD" w:rsidRPr="007E79DD" w:rsidRDefault="007E79DD" w:rsidP="007E7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78"/>
    <w:rsid w:val="007E79DD"/>
    <w:rsid w:val="008A3D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3C030-8910-4134-A367-DACABEDB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A3D7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E79DD"/>
    <w:pPr>
      <w:tabs>
        <w:tab w:val="center" w:pos="4680"/>
        <w:tab w:val="right" w:pos="9360"/>
      </w:tabs>
    </w:pPr>
  </w:style>
  <w:style w:type="character" w:customStyle="1" w:styleId="HeaderChar">
    <w:name w:val="Header Char"/>
    <w:basedOn w:val="DefaultParagraphFont"/>
    <w:link w:val="Header"/>
    <w:uiPriority w:val="99"/>
    <w:rsid w:val="007E79DD"/>
  </w:style>
  <w:style w:type="paragraph" w:styleId="Footer">
    <w:name w:val="footer"/>
    <w:basedOn w:val="Normal"/>
    <w:link w:val="FooterChar"/>
    <w:uiPriority w:val="99"/>
    <w:unhideWhenUsed/>
    <w:rsid w:val="007E79DD"/>
    <w:pPr>
      <w:tabs>
        <w:tab w:val="center" w:pos="4680"/>
        <w:tab w:val="right" w:pos="9360"/>
      </w:tabs>
    </w:pPr>
  </w:style>
  <w:style w:type="character" w:customStyle="1" w:styleId="FooterChar">
    <w:name w:val="Footer Char"/>
    <w:basedOn w:val="DefaultParagraphFont"/>
    <w:link w:val="Footer"/>
    <w:uiPriority w:val="99"/>
    <w:rsid w:val="007E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5026</Words>
  <Characters>28652</Characters>
  <Application>Microsoft Office Word</Application>
  <DocSecurity>0</DocSecurity>
  <Lines>238</Lines>
  <Paragraphs>67</Paragraphs>
  <ScaleCrop>false</ScaleCrop>
  <Company>Legislative Services Agency</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