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01C">
        <w:t>CHAPTER 118</w:t>
      </w:r>
    </w:p>
    <w:p w:rsidR="005F201C" w:rsidRP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201C">
        <w:t>South Carolina Academic Endowment Incentive Act</w:t>
      </w:r>
      <w:bookmarkStart w:id="0" w:name="_GoBack"/>
      <w:bookmarkEnd w:id="0"/>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rPr>
          <w:b/>
        </w:rPr>
        <w:t xml:space="preserve">SECTION </w:t>
      </w:r>
      <w:r w:rsidR="0023367C" w:rsidRPr="005F201C">
        <w:rPr>
          <w:b/>
        </w:rPr>
        <w:t>59</w:t>
      </w:r>
      <w:r w:rsidRPr="005F201C">
        <w:rPr>
          <w:b/>
        </w:rPr>
        <w:noBreakHyphen/>
      </w:r>
      <w:r w:rsidR="0023367C" w:rsidRPr="005F201C">
        <w:rPr>
          <w:b/>
        </w:rPr>
        <w:t>118</w:t>
      </w:r>
      <w:r w:rsidRPr="005F201C">
        <w:rPr>
          <w:b/>
        </w:rPr>
        <w:noBreakHyphen/>
      </w:r>
      <w:r w:rsidR="0023367C" w:rsidRPr="005F201C">
        <w:rPr>
          <w:b/>
        </w:rPr>
        <w:t>10.</w:t>
      </w:r>
      <w:r w:rsidR="0023367C" w:rsidRPr="005F201C">
        <w:t xml:space="preserve"> Short title.</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This chapter is known and may be cited as the South Carolina Academic Endowment Incentive Act.</w:t>
      </w: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67C" w:rsidRPr="005F201C">
        <w:t xml:space="preserve">: 1997 Act No. 155, Part II, </w:t>
      </w:r>
      <w:r w:rsidRPr="005F201C">
        <w:t xml:space="preserve">Section </w:t>
      </w:r>
      <w:r w:rsidR="0023367C" w:rsidRPr="005F201C">
        <w:t>21A.</w:t>
      </w: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rPr>
          <w:b/>
        </w:rPr>
        <w:t xml:space="preserve">SECTION </w:t>
      </w:r>
      <w:r w:rsidR="0023367C" w:rsidRPr="005F201C">
        <w:rPr>
          <w:b/>
        </w:rPr>
        <w:t>59</w:t>
      </w:r>
      <w:r w:rsidRPr="005F201C">
        <w:rPr>
          <w:b/>
        </w:rPr>
        <w:noBreakHyphen/>
      </w:r>
      <w:r w:rsidR="0023367C" w:rsidRPr="005F201C">
        <w:rPr>
          <w:b/>
        </w:rPr>
        <w:t>118</w:t>
      </w:r>
      <w:r w:rsidRPr="005F201C">
        <w:rPr>
          <w:b/>
        </w:rPr>
        <w:noBreakHyphen/>
      </w:r>
      <w:r w:rsidR="0023367C" w:rsidRPr="005F201C">
        <w:rPr>
          <w:b/>
        </w:rPr>
        <w:t>20.</w:t>
      </w:r>
      <w:r w:rsidR="0023367C" w:rsidRPr="005F201C">
        <w:t xml:space="preserve"> Purpose.</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The purposes of this chapter are to:</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(1) further the state's efforts to meet its responsibility for the intellectual development of our youth;</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(2) enhance statewide economic development through initiatives in higher education; to provide incentives to individuals, corporations, or private funding organizations to create endowments to support the teaching and related activities at South Carolina's public colleges and universities;</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(3) supplement the financial impacts of newly created endowments that support these colleges and universities.</w:t>
      </w: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67C" w:rsidRPr="005F201C">
        <w:t xml:space="preserve">: 1997 Act No. 155, Part II, </w:t>
      </w:r>
      <w:r w:rsidRPr="005F201C">
        <w:t xml:space="preserve">Section </w:t>
      </w:r>
      <w:r w:rsidR="0023367C" w:rsidRPr="005F201C">
        <w:t>21A.</w:t>
      </w: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rPr>
          <w:b/>
        </w:rPr>
        <w:t xml:space="preserve">SECTION </w:t>
      </w:r>
      <w:r w:rsidR="0023367C" w:rsidRPr="005F201C">
        <w:rPr>
          <w:b/>
        </w:rPr>
        <w:t>59</w:t>
      </w:r>
      <w:r w:rsidRPr="005F201C">
        <w:rPr>
          <w:b/>
        </w:rPr>
        <w:noBreakHyphen/>
      </w:r>
      <w:r w:rsidR="0023367C" w:rsidRPr="005F201C">
        <w:rPr>
          <w:b/>
        </w:rPr>
        <w:t>118</w:t>
      </w:r>
      <w:r w:rsidRPr="005F201C">
        <w:rPr>
          <w:b/>
        </w:rPr>
        <w:noBreakHyphen/>
      </w:r>
      <w:r w:rsidR="0023367C" w:rsidRPr="005F201C">
        <w:rPr>
          <w:b/>
        </w:rPr>
        <w:t>30.</w:t>
      </w:r>
      <w:r w:rsidR="0023367C" w:rsidRPr="005F201C">
        <w:t xml:space="preserve"> Definitions.</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For purposes of this chapter:</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(1) "Qualifying college or university" means a state</w:t>
      </w:r>
      <w:r w:rsidR="005F201C" w:rsidRPr="005F201C">
        <w:noBreakHyphen/>
      </w:r>
      <w:r w:rsidRPr="005F201C">
        <w:t>supported, post</w:t>
      </w:r>
      <w:r w:rsidR="005F201C" w:rsidRPr="005F201C">
        <w:noBreakHyphen/>
      </w:r>
      <w:r w:rsidRPr="005F201C">
        <w:t>secondary two</w:t>
      </w:r>
      <w:r w:rsidR="005F201C" w:rsidRPr="005F201C">
        <w:noBreakHyphen/>
      </w:r>
      <w:r w:rsidRPr="005F201C">
        <w:t>year or four</w:t>
      </w:r>
      <w:r w:rsidR="005F201C" w:rsidRPr="005F201C">
        <w:noBreakHyphen/>
      </w:r>
      <w:r w:rsidRPr="005F201C">
        <w:t>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(2) "Endowments"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(3) "Principal foundation" means a foundation designated by the Board of Trustees of the qualifying college or university and registered with the South Carolina Secretary of State.</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(4) "Year" means a state fiscal year beginning on the first day of July and ending the following June thirtieth.</w:t>
      </w: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67C" w:rsidRPr="005F201C">
        <w:t xml:space="preserve">: 1997 Act No. 155, Part II, </w:t>
      </w:r>
      <w:r w:rsidRPr="005F201C">
        <w:t xml:space="preserve">Section </w:t>
      </w:r>
      <w:r w:rsidR="0023367C" w:rsidRPr="005F201C">
        <w:t xml:space="preserve">21A; 1998 Act No. 419, Part II, </w:t>
      </w:r>
      <w:r w:rsidRPr="005F201C">
        <w:t xml:space="preserve">Section </w:t>
      </w:r>
      <w:r w:rsidR="0023367C" w:rsidRPr="005F201C">
        <w:t xml:space="preserve">59A; 2000 Act No. 289, </w:t>
      </w:r>
      <w:r w:rsidRPr="005F201C">
        <w:t xml:space="preserve">Section </w:t>
      </w:r>
      <w:r w:rsidR="0023367C" w:rsidRPr="005F201C">
        <w:t xml:space="preserve">4; 2000 Act No. 387, Part II, </w:t>
      </w:r>
      <w:r w:rsidRPr="005F201C">
        <w:t xml:space="preserve">Section </w:t>
      </w:r>
      <w:r w:rsidR="0023367C" w:rsidRPr="005F201C">
        <w:t>15.</w:t>
      </w: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rPr>
          <w:b/>
        </w:rPr>
        <w:t xml:space="preserve">SECTION </w:t>
      </w:r>
      <w:r w:rsidR="0023367C" w:rsidRPr="005F201C">
        <w:rPr>
          <w:b/>
        </w:rPr>
        <w:t>59</w:t>
      </w:r>
      <w:r w:rsidRPr="005F201C">
        <w:rPr>
          <w:b/>
        </w:rPr>
        <w:noBreakHyphen/>
      </w:r>
      <w:r w:rsidR="0023367C" w:rsidRPr="005F201C">
        <w:rPr>
          <w:b/>
        </w:rPr>
        <w:t>118</w:t>
      </w:r>
      <w:r w:rsidRPr="005F201C">
        <w:rPr>
          <w:b/>
        </w:rPr>
        <w:noBreakHyphen/>
      </w:r>
      <w:r w:rsidR="0023367C" w:rsidRPr="005F201C">
        <w:rPr>
          <w:b/>
        </w:rPr>
        <w:t>40.</w:t>
      </w:r>
      <w:r w:rsidR="0023367C" w:rsidRPr="005F201C">
        <w:t xml:space="preserve"> Matching state gifts on qualified disbursements.</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Each qualifying college or university will provide donors with an incentive in the form of matching state gifts on disbursements from earnings on certain endowments, donations, or gifts if these monies are used for the purposes specified in Section 59</w:t>
      </w:r>
      <w:r w:rsidR="005F201C" w:rsidRPr="005F201C">
        <w:noBreakHyphen/>
      </w:r>
      <w:r w:rsidRPr="005F201C">
        <w:t>118</w:t>
      </w:r>
      <w:r w:rsidR="005F201C" w:rsidRPr="005F201C">
        <w:noBreakHyphen/>
      </w:r>
      <w:r w:rsidRPr="005F201C">
        <w:t>50.</w:t>
      </w: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67C" w:rsidRPr="005F201C">
        <w:t xml:space="preserve">: 1997 Act No. 155, Part II, </w:t>
      </w:r>
      <w:r w:rsidRPr="005F201C">
        <w:t xml:space="preserve">Section </w:t>
      </w:r>
      <w:r w:rsidR="0023367C" w:rsidRPr="005F201C">
        <w:t>21A.</w:t>
      </w: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rPr>
          <w:b/>
        </w:rPr>
        <w:t xml:space="preserve">SECTION </w:t>
      </w:r>
      <w:r w:rsidR="0023367C" w:rsidRPr="005F201C">
        <w:rPr>
          <w:b/>
        </w:rPr>
        <w:t>59</w:t>
      </w:r>
      <w:r w:rsidRPr="005F201C">
        <w:rPr>
          <w:b/>
        </w:rPr>
        <w:noBreakHyphen/>
      </w:r>
      <w:r w:rsidR="0023367C" w:rsidRPr="005F201C">
        <w:rPr>
          <w:b/>
        </w:rPr>
        <w:t>118</w:t>
      </w:r>
      <w:r w:rsidRPr="005F201C">
        <w:rPr>
          <w:b/>
        </w:rPr>
        <w:noBreakHyphen/>
      </w:r>
      <w:r w:rsidR="0023367C" w:rsidRPr="005F201C">
        <w:rPr>
          <w:b/>
        </w:rPr>
        <w:t>50.</w:t>
      </w:r>
      <w:r w:rsidR="0023367C" w:rsidRPr="005F201C">
        <w:t xml:space="preserve"> Use of disbursements.</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Disbursements from the earnings must be used to provide funds for academic purposes, to include academic scholarships, and are then eligible to receive state matching funds.</w:t>
      </w: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67C" w:rsidRPr="005F201C">
        <w:t xml:space="preserve">: 1997 Act No. 155, Part II, </w:t>
      </w:r>
      <w:r w:rsidRPr="005F201C">
        <w:t xml:space="preserve">Section </w:t>
      </w:r>
      <w:r w:rsidR="0023367C" w:rsidRPr="005F201C">
        <w:t>21A.</w:t>
      </w: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rPr>
          <w:b/>
        </w:rPr>
        <w:lastRenderedPageBreak/>
        <w:t xml:space="preserve">SECTION </w:t>
      </w:r>
      <w:r w:rsidR="0023367C" w:rsidRPr="005F201C">
        <w:rPr>
          <w:b/>
        </w:rPr>
        <w:t>59</w:t>
      </w:r>
      <w:r w:rsidRPr="005F201C">
        <w:rPr>
          <w:b/>
        </w:rPr>
        <w:noBreakHyphen/>
      </w:r>
      <w:r w:rsidR="0023367C" w:rsidRPr="005F201C">
        <w:rPr>
          <w:b/>
        </w:rPr>
        <w:t>118</w:t>
      </w:r>
      <w:r w:rsidRPr="005F201C">
        <w:rPr>
          <w:b/>
        </w:rPr>
        <w:noBreakHyphen/>
      </w:r>
      <w:r w:rsidR="0023367C" w:rsidRPr="005F201C">
        <w:rPr>
          <w:b/>
        </w:rPr>
        <w:t>60.</w:t>
      </w:r>
      <w:r w:rsidR="0023367C" w:rsidRPr="005F201C">
        <w:t xml:space="preserve"> South Carolina Higher Education Matching Gift Fund.</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5F201C" w:rsidRPr="005F201C">
        <w:noBreakHyphen/>
      </w:r>
      <w:r w:rsidRPr="005F201C">
        <w:t>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67C" w:rsidRPr="005F201C">
        <w:t xml:space="preserve">: 1997 Act No. 155, Part II, </w:t>
      </w:r>
      <w:r w:rsidRPr="005F201C">
        <w:t xml:space="preserve">Section </w:t>
      </w:r>
      <w:r w:rsidR="0023367C" w:rsidRPr="005F201C">
        <w:t>21A.</w:t>
      </w: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rPr>
          <w:b/>
        </w:rPr>
        <w:t xml:space="preserve">SECTION </w:t>
      </w:r>
      <w:r w:rsidR="0023367C" w:rsidRPr="005F201C">
        <w:rPr>
          <w:b/>
        </w:rPr>
        <w:t>59</w:t>
      </w:r>
      <w:r w:rsidRPr="005F201C">
        <w:rPr>
          <w:b/>
        </w:rPr>
        <w:noBreakHyphen/>
      </w:r>
      <w:r w:rsidR="0023367C" w:rsidRPr="005F201C">
        <w:rPr>
          <w:b/>
        </w:rPr>
        <w:t>118</w:t>
      </w:r>
      <w:r w:rsidRPr="005F201C">
        <w:rPr>
          <w:b/>
        </w:rPr>
        <w:noBreakHyphen/>
      </w:r>
      <w:r w:rsidR="0023367C" w:rsidRPr="005F201C">
        <w:rPr>
          <w:b/>
        </w:rPr>
        <w:t>70.</w:t>
      </w:r>
      <w:r w:rsidR="0023367C" w:rsidRPr="005F201C">
        <w:t xml:space="preserve"> Provision of matching funds.</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5F201C" w:rsidRPr="005F201C">
        <w:noBreakHyphen/>
      </w:r>
      <w:r w:rsidRPr="005F201C">
        <w:t>118</w:t>
      </w:r>
      <w:r w:rsidR="005F201C" w:rsidRPr="005F201C">
        <w:noBreakHyphen/>
      </w:r>
      <w:r w:rsidRPr="005F201C">
        <w:t>60.</w:t>
      </w: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67C" w:rsidRPr="005F201C">
        <w:t xml:space="preserve">: 1997 Act No. 155, Part II, </w:t>
      </w:r>
      <w:r w:rsidRPr="005F201C">
        <w:t xml:space="preserve">Section </w:t>
      </w:r>
      <w:r w:rsidR="0023367C" w:rsidRPr="005F201C">
        <w:t>21A.</w:t>
      </w: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rPr>
          <w:b/>
        </w:rPr>
        <w:t xml:space="preserve">SECTION </w:t>
      </w:r>
      <w:r w:rsidR="0023367C" w:rsidRPr="005F201C">
        <w:rPr>
          <w:b/>
        </w:rPr>
        <w:t>59</w:t>
      </w:r>
      <w:r w:rsidRPr="005F201C">
        <w:rPr>
          <w:b/>
        </w:rPr>
        <w:noBreakHyphen/>
      </w:r>
      <w:r w:rsidR="0023367C" w:rsidRPr="005F201C">
        <w:rPr>
          <w:b/>
        </w:rPr>
        <w:t>118</w:t>
      </w:r>
      <w:r w:rsidRPr="005F201C">
        <w:rPr>
          <w:b/>
        </w:rPr>
        <w:noBreakHyphen/>
      </w:r>
      <w:r w:rsidR="0023367C" w:rsidRPr="005F201C">
        <w:rPr>
          <w:b/>
        </w:rPr>
        <w:t>80.</w:t>
      </w:r>
      <w:r w:rsidR="0023367C" w:rsidRPr="005F201C">
        <w:t xml:space="preserve"> Conditions on matching gifts.</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The state matching gifts authorized in Section 59</w:t>
      </w:r>
      <w:r w:rsidR="005F201C" w:rsidRPr="005F201C">
        <w:noBreakHyphen/>
      </w:r>
      <w:r w:rsidRPr="005F201C">
        <w:t>118</w:t>
      </w:r>
      <w:r w:rsidR="005F201C" w:rsidRPr="005F201C">
        <w:noBreakHyphen/>
      </w:r>
      <w:r w:rsidRPr="005F201C">
        <w:t>70 are subject to the following conditions:</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r>
      <w:r w:rsidRPr="005F201C">
        <w:tab/>
        <w:t>(1) qualifying disbursements to which the state matching gift is applied must come from the earnings of the endowment and not from principal or corpus;</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r>
      <w:r w:rsidRPr="005F201C">
        <w:tab/>
        <w:t>(2) the state matching funds must go directly into the college's or university's operating account to be spent only for the purposes authorized;</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r>
      <w:r w:rsidRPr="005F201C">
        <w:tab/>
        <w:t>(3) the college or university must make application to receive state matching funds on forms and under procedures prescribed by the Commission on Higher Education.</w:t>
      </w: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67C" w:rsidRPr="005F201C">
        <w:t xml:space="preserve">: 1997 Act No. 155, Part II, </w:t>
      </w:r>
      <w:r w:rsidRPr="005F201C">
        <w:t xml:space="preserve">Section </w:t>
      </w:r>
      <w:r w:rsidR="0023367C" w:rsidRPr="005F201C">
        <w:t>21A.</w:t>
      </w: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rPr>
          <w:b/>
        </w:rPr>
        <w:t xml:space="preserve">SECTION </w:t>
      </w:r>
      <w:r w:rsidR="0023367C" w:rsidRPr="005F201C">
        <w:rPr>
          <w:b/>
        </w:rPr>
        <w:t>59</w:t>
      </w:r>
      <w:r w:rsidRPr="005F201C">
        <w:rPr>
          <w:b/>
        </w:rPr>
        <w:noBreakHyphen/>
      </w:r>
      <w:r w:rsidR="0023367C" w:rsidRPr="005F201C">
        <w:rPr>
          <w:b/>
        </w:rPr>
        <w:t>118</w:t>
      </w:r>
      <w:r w:rsidRPr="005F201C">
        <w:rPr>
          <w:b/>
        </w:rPr>
        <w:noBreakHyphen/>
      </w:r>
      <w:r w:rsidR="0023367C" w:rsidRPr="005F201C">
        <w:rPr>
          <w:b/>
        </w:rPr>
        <w:t>90.</w:t>
      </w:r>
      <w:r w:rsidR="0023367C" w:rsidRPr="005F201C">
        <w:t xml:space="preserve"> Procedures for submission and documentation of requests.</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The Commission on Higher Education shall specify by regulation the procedures for submission and documentation of requests for matching state funds.</w:t>
      </w: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67C" w:rsidRPr="005F201C">
        <w:t xml:space="preserve">: 1997 Act No. 155, Part II, </w:t>
      </w:r>
      <w:r w:rsidRPr="005F201C">
        <w:t xml:space="preserve">Section </w:t>
      </w:r>
      <w:r w:rsidR="0023367C" w:rsidRPr="005F201C">
        <w:t>21A.</w:t>
      </w:r>
    </w:p>
    <w:p w:rsidR="005F201C" w:rsidRP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rPr>
          <w:b/>
        </w:rPr>
        <w:t xml:space="preserve">SECTION </w:t>
      </w:r>
      <w:r w:rsidR="0023367C" w:rsidRPr="005F201C">
        <w:rPr>
          <w:b/>
        </w:rPr>
        <w:t>59</w:t>
      </w:r>
      <w:r w:rsidRPr="005F201C">
        <w:rPr>
          <w:b/>
        </w:rPr>
        <w:noBreakHyphen/>
      </w:r>
      <w:r w:rsidR="0023367C" w:rsidRPr="005F201C">
        <w:rPr>
          <w:b/>
        </w:rPr>
        <w:t>118</w:t>
      </w:r>
      <w:r w:rsidRPr="005F201C">
        <w:rPr>
          <w:b/>
        </w:rPr>
        <w:noBreakHyphen/>
      </w:r>
      <w:r w:rsidR="0023367C" w:rsidRPr="005F201C">
        <w:rPr>
          <w:b/>
        </w:rPr>
        <w:t>100.</w:t>
      </w:r>
      <w:r w:rsidR="0023367C" w:rsidRPr="005F201C">
        <w:t xml:space="preserve"> Proportionate shares; undistributed funds.</w:t>
      </w:r>
    </w:p>
    <w:p w:rsidR="005F201C" w:rsidRDefault="0023367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201C">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201C" w:rsidRDefault="005F201C"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67C" w:rsidRPr="005F201C">
        <w:t xml:space="preserve">: 1997 Act No. 155, Part II, </w:t>
      </w:r>
      <w:r w:rsidRPr="005F201C">
        <w:t xml:space="preserve">Section </w:t>
      </w:r>
      <w:r w:rsidR="0023367C" w:rsidRPr="005F201C">
        <w:t>21A.</w:t>
      </w:r>
    </w:p>
    <w:p w:rsidR="00F25049" w:rsidRPr="005F201C" w:rsidRDefault="00F25049" w:rsidP="005F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201C" w:rsidSect="005F20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01C" w:rsidRDefault="005F201C" w:rsidP="005F201C">
      <w:r>
        <w:separator/>
      </w:r>
    </w:p>
  </w:endnote>
  <w:endnote w:type="continuationSeparator" w:id="0">
    <w:p w:rsidR="005F201C" w:rsidRDefault="005F201C" w:rsidP="005F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1C" w:rsidRPr="005F201C" w:rsidRDefault="005F201C" w:rsidP="005F2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1C" w:rsidRPr="005F201C" w:rsidRDefault="005F201C" w:rsidP="005F2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1C" w:rsidRPr="005F201C" w:rsidRDefault="005F201C" w:rsidP="005F2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01C" w:rsidRDefault="005F201C" w:rsidP="005F201C">
      <w:r>
        <w:separator/>
      </w:r>
    </w:p>
  </w:footnote>
  <w:footnote w:type="continuationSeparator" w:id="0">
    <w:p w:rsidR="005F201C" w:rsidRDefault="005F201C" w:rsidP="005F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1C" w:rsidRPr="005F201C" w:rsidRDefault="005F201C" w:rsidP="005F2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1C" w:rsidRPr="005F201C" w:rsidRDefault="005F201C" w:rsidP="005F2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1C" w:rsidRPr="005F201C" w:rsidRDefault="005F201C" w:rsidP="005F20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7C"/>
    <w:rsid w:val="0023367C"/>
    <w:rsid w:val="005F20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ADA11-333A-419D-8574-A01397E0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3367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F201C"/>
    <w:pPr>
      <w:tabs>
        <w:tab w:val="center" w:pos="4680"/>
        <w:tab w:val="right" w:pos="9360"/>
      </w:tabs>
    </w:pPr>
  </w:style>
  <w:style w:type="character" w:customStyle="1" w:styleId="HeaderChar">
    <w:name w:val="Header Char"/>
    <w:basedOn w:val="DefaultParagraphFont"/>
    <w:link w:val="Header"/>
    <w:uiPriority w:val="99"/>
    <w:rsid w:val="005F201C"/>
  </w:style>
  <w:style w:type="paragraph" w:styleId="Footer">
    <w:name w:val="footer"/>
    <w:basedOn w:val="Normal"/>
    <w:link w:val="FooterChar"/>
    <w:uiPriority w:val="99"/>
    <w:unhideWhenUsed/>
    <w:rsid w:val="005F201C"/>
    <w:pPr>
      <w:tabs>
        <w:tab w:val="center" w:pos="4680"/>
        <w:tab w:val="right" w:pos="9360"/>
      </w:tabs>
    </w:pPr>
  </w:style>
  <w:style w:type="character" w:customStyle="1" w:styleId="FooterChar">
    <w:name w:val="Footer Char"/>
    <w:basedOn w:val="DefaultParagraphFont"/>
    <w:link w:val="Footer"/>
    <w:uiPriority w:val="99"/>
    <w:rsid w:val="005F2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5376</Characters>
  <Application>Microsoft Office Word</Application>
  <DocSecurity>0</DocSecurity>
  <Lines>44</Lines>
  <Paragraphs>12</Paragraphs>
  <ScaleCrop>false</ScaleCrop>
  <Company>Legislative Services Agency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2021-09-30T19:41:00Z</dcterms:modified>
</cp:coreProperties>
</file>