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035D">
        <w:rPr>
          <w:lang w:val="en-PH"/>
        </w:rPr>
        <w:t>CHAPTER 48</w:t>
      </w:r>
    </w:p>
    <w:p w:rsidR="00FF035D" w:rsidRP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035D">
        <w:rPr>
          <w:lang w:val="en-PH"/>
        </w:rPr>
        <w:t>Community Corrections Incentive Act</w:t>
      </w:r>
      <w:bookmarkStart w:id="0" w:name="_GoBack"/>
      <w:bookmarkEnd w:id="0"/>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10.</w:t>
      </w:r>
      <w:r w:rsidR="00DB1FA2" w:rsidRPr="00FF035D">
        <w:rPr>
          <w:lang w:val="en-PH"/>
        </w:rPr>
        <w:t xml:space="preserve"> State and local corrections and incarceration needs.</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future availability of capital improvement bonds for more prison construction is uncertain.</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39.</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20.</w:t>
      </w:r>
      <w:r w:rsidR="00DB1FA2" w:rsidRPr="00FF035D">
        <w:rPr>
          <w:lang w:val="en-PH"/>
        </w:rPr>
        <w:t xml:space="preserve"> Authority to contract for housing and care of inmates; authority to construct community correctional facilities.</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(A) The Department of Corrections and a county, a municipality, another local governmental entity, or a multi</w:t>
      </w:r>
      <w:r w:rsidR="00FF035D" w:rsidRPr="00FF035D">
        <w:rPr>
          <w:lang w:val="en-PH"/>
        </w:rPr>
        <w:noBreakHyphen/>
      </w:r>
      <w:r w:rsidRPr="00FF035D">
        <w:rPr>
          <w:lang w:val="en-PH"/>
        </w:rPr>
        <w:t>jurisdictional entity may enter into contracts for the incarceration of state, county, or municipal jail inmates and all services necessary, appropriate, or incidental to the housing and care of the inmates.</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(B) The Department of Corrections, with the approval of the governing body of the local or multi</w:t>
      </w:r>
      <w:r w:rsidR="00FF035D" w:rsidRPr="00FF035D">
        <w:rPr>
          <w:lang w:val="en-PH"/>
        </w:rPr>
        <w:noBreakHyphen/>
      </w:r>
      <w:r w:rsidRPr="00FF035D">
        <w:rPr>
          <w:lang w:val="en-PH"/>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FF035D" w:rsidRPr="00FF035D">
        <w:rPr>
          <w:lang w:val="en-PH"/>
        </w:rPr>
        <w:noBreakHyphen/>
      </w:r>
      <w:r w:rsidRPr="00FF035D">
        <w:rPr>
          <w:lang w:val="en-PH"/>
        </w:rPr>
        <w:t>jurisdictional region if the General Assembly appropriates the necessary funds.</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 xml:space="preserve">39; 2001 Act No. 50, </w:t>
      </w:r>
      <w:r w:rsidRPr="00FF035D">
        <w:rPr>
          <w:lang w:val="en-PH"/>
        </w:rPr>
        <w:t xml:space="preserve">Section </w:t>
      </w:r>
      <w:r w:rsidR="00DB1FA2" w:rsidRPr="00FF035D">
        <w:rPr>
          <w:lang w:val="en-PH"/>
        </w:rPr>
        <w:t>1.</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30.</w:t>
      </w:r>
      <w:r w:rsidR="00DB1FA2" w:rsidRPr="00FF035D">
        <w:rPr>
          <w:lang w:val="en-PH"/>
        </w:rPr>
        <w:t xml:space="preserve"> Local governmental entity to provide land for community correctional facility; construction costs; equipment costs; construction of facility.</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(A) Before construction of a community correctional facility by the Department of Corrections pursuant to Section 2</w:t>
      </w:r>
      <w:r w:rsidR="00FF035D" w:rsidRPr="00FF035D">
        <w:rPr>
          <w:lang w:val="en-PH"/>
        </w:rPr>
        <w:noBreakHyphen/>
      </w:r>
      <w:r w:rsidRPr="00FF035D">
        <w:rPr>
          <w:lang w:val="en-PH"/>
        </w:rPr>
        <w:t>48</w:t>
      </w:r>
      <w:r w:rsidR="00FF035D" w:rsidRPr="00FF035D">
        <w:rPr>
          <w:lang w:val="en-PH"/>
        </w:rPr>
        <w:noBreakHyphen/>
      </w:r>
      <w:r w:rsidRPr="00FF035D">
        <w:rPr>
          <w:lang w:val="en-PH"/>
        </w:rPr>
        <w:t>20, tracts of land suitable for the construction of community corrections facilities must be provided by the county, municipality, or other local governmental or multi</w:t>
      </w:r>
      <w:r w:rsidR="00FF035D" w:rsidRPr="00FF035D">
        <w:rPr>
          <w:lang w:val="en-PH"/>
        </w:rPr>
        <w:noBreakHyphen/>
      </w:r>
      <w:r w:rsidRPr="00FF035D">
        <w:rPr>
          <w:lang w:val="en-PH"/>
        </w:rPr>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(B) The Department of Corrections may contract with a county, municipality, or other local governmental or multi</w:t>
      </w:r>
      <w:r w:rsidR="00FF035D" w:rsidRPr="00FF035D">
        <w:rPr>
          <w:lang w:val="en-PH"/>
        </w:rPr>
        <w:noBreakHyphen/>
      </w:r>
      <w:r w:rsidRPr="00FF035D">
        <w:rPr>
          <w:lang w:val="en-PH"/>
        </w:rPr>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FF035D">
        <w:rPr>
          <w:lang w:val="en-PH"/>
        </w:rPr>
        <w:lastRenderedPageBreak/>
        <w:t>title to the land and the title to the facilities are not transferred to the State of South Carolina and neither the land nor the facilities shall become the property of the Department of Corrections.</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 xml:space="preserve">39; 2001 Act No. 50, </w:t>
      </w:r>
      <w:r w:rsidRPr="00FF035D">
        <w:rPr>
          <w:lang w:val="en-PH"/>
        </w:rPr>
        <w:t xml:space="preserve">Section </w:t>
      </w:r>
      <w:r w:rsidR="00DB1FA2" w:rsidRPr="00FF035D">
        <w:rPr>
          <w:lang w:val="en-PH"/>
        </w:rPr>
        <w:t>2.</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Code Commissioner's Note</w:t>
      </w:r>
    </w:p>
    <w:p w:rsidR="00FF035D" w:rsidRP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035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035D" w:rsidRPr="00FF035D">
        <w:rPr>
          <w:lang w:val="en-PH"/>
        </w:rPr>
        <w:t xml:space="preserve">Section </w:t>
      </w:r>
      <w:r w:rsidRPr="00FF035D">
        <w:rPr>
          <w:lang w:val="en-PH"/>
        </w:rPr>
        <w:t>5(D)(1), effective July 1, 2015.</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40.</w:t>
      </w:r>
      <w:r w:rsidR="00DB1FA2" w:rsidRPr="00FF035D">
        <w:rPr>
          <w:lang w:val="en-PH"/>
        </w:rPr>
        <w:t xml:space="preserve"> Purpose of community correctional facility</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 xml:space="preserve">The construction of community correctional facilities, as authorized pursuant to this chapter, provides the courts with a less costly alternative to committing offenders to more secure state correctional </w:t>
      </w:r>
      <w:r w:rsidRPr="00FF035D">
        <w:rPr>
          <w:lang w:val="en-PH"/>
        </w:rPr>
        <w:lastRenderedPageBreak/>
        <w:t>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FF035D" w:rsidRPr="00FF035D">
        <w:rPr>
          <w:lang w:val="en-PH"/>
        </w:rPr>
        <w:noBreakHyphen/>
      </w:r>
      <w:r w:rsidRPr="00FF035D">
        <w:rPr>
          <w:lang w:val="en-PH"/>
        </w:rPr>
        <w:t>jurisdictional entity involved, if the inmates do not displace state inmates from participating in the programs.</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39.</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50.</w:t>
      </w:r>
      <w:r w:rsidR="00DB1FA2" w:rsidRPr="00FF035D">
        <w:rPr>
          <w:lang w:val="en-PH"/>
        </w:rPr>
        <w:t xml:space="preserve"> What constitutes community correctional facility.</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Community correctional facilities constructed pursuant to this chapter may include:</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(1) work camps or other minimum security facilities to house offenders who are assigned under Section 24</w:t>
      </w:r>
      <w:r w:rsidR="00FF035D" w:rsidRPr="00FF035D">
        <w:rPr>
          <w:lang w:val="en-PH"/>
        </w:rPr>
        <w:noBreakHyphen/>
      </w:r>
      <w:r w:rsidRPr="00FF035D">
        <w:rPr>
          <w:lang w:val="en-PH"/>
        </w:rPr>
        <w:t>13</w:t>
      </w:r>
      <w:r w:rsidR="00FF035D" w:rsidRPr="00FF035D">
        <w:rPr>
          <w:lang w:val="en-PH"/>
        </w:rPr>
        <w:noBreakHyphen/>
      </w:r>
      <w:r w:rsidRPr="00FF035D">
        <w:rPr>
          <w:lang w:val="en-PH"/>
        </w:rPr>
        <w:t>660 or 24</w:t>
      </w:r>
      <w:r w:rsidR="00FF035D" w:rsidRPr="00FF035D">
        <w:rPr>
          <w:lang w:val="en-PH"/>
        </w:rPr>
        <w:noBreakHyphen/>
      </w:r>
      <w:r w:rsidRPr="00FF035D">
        <w:rPr>
          <w:lang w:val="en-PH"/>
        </w:rPr>
        <w:t>13</w:t>
      </w:r>
      <w:r w:rsidR="00FF035D" w:rsidRPr="00FF035D">
        <w:rPr>
          <w:lang w:val="en-PH"/>
        </w:rPr>
        <w:noBreakHyphen/>
      </w:r>
      <w:r w:rsidRPr="00FF035D">
        <w:rPr>
          <w:lang w:val="en-PH"/>
        </w:rPr>
        <w:t>910;</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(2) minimum security or nonsecure facilities to house former probationers who have violated the terms or conditions of their probation;</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(3) minimum security or nonsecure residential drug treatment facilities to house nonviolent drug offenders who are required to reside in them while receiving outpatient substance abuse treatment and working or attending school;</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(4) minimum security or nonsecure facilities to house persons who are required to reside in them while working to make restitution.</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39.</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60.</w:t>
      </w:r>
      <w:r w:rsidR="00DB1FA2" w:rsidRPr="00FF035D">
        <w:rPr>
          <w:lang w:val="en-PH"/>
        </w:rPr>
        <w:t xml:space="preserve"> Contract with local entity required for construction of facility; terms of contract.</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Before the construction of a community correctional facility, as authorized pursuant to this chapter, the Department of Corrections shall establish a contract with the involved municipality, county, other local governmental entity, or multi</w:t>
      </w:r>
      <w:r w:rsidR="00FF035D" w:rsidRPr="00FF035D">
        <w:rPr>
          <w:lang w:val="en-PH"/>
        </w:rPr>
        <w:noBreakHyphen/>
      </w:r>
      <w:r w:rsidRPr="00FF035D">
        <w:rPr>
          <w:lang w:val="en-PH"/>
        </w:rPr>
        <w:t>jurisdictional entity by which the involved local governing body agrees to:</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(1) operate and manage the community correctional facility in accordance with the Minimum Standards for Local Detention Facilities in South Carolina;</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(2) provide for the treatment, care, maintenance, employment, and rehabilitation of inmates in the community correctional facility. The municipality, county, other local governmental entity, or multi</w:t>
      </w:r>
      <w:r w:rsidR="00FF035D" w:rsidRPr="00FF035D">
        <w:rPr>
          <w:lang w:val="en-PH"/>
        </w:rPr>
        <w:noBreakHyphen/>
      </w:r>
      <w:r w:rsidRPr="00FF035D">
        <w:rPr>
          <w:lang w:val="en-PH"/>
        </w:rPr>
        <w:t>jurisdictional entity may be reimbursed for the cost of caring for each state inmate as provided by contract. The contract also must:</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(a) allow the governing body of the municipality, county, other local governmental entity, or multi</w:t>
      </w:r>
      <w:r w:rsidR="00FF035D" w:rsidRPr="00FF035D">
        <w:rPr>
          <w:lang w:val="en-PH"/>
        </w:rPr>
        <w:noBreakHyphen/>
      </w:r>
      <w:r w:rsidRPr="00FF035D">
        <w:rPr>
          <w:lang w:val="en-PH"/>
        </w:rPr>
        <w:t>jurisdictional entity to rescind the contract by notification of its intention to rescind the contract at the beginning of the fiscal year. The recision is effective beginning the following fiscal year;</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(b) provide that upon recision, the operation and management of the facilities constructed pursuant to this chapter and the care of the state inmates located at that facility revert to the Department of Corrections;</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r>
      <w:r w:rsidRPr="00FF035D">
        <w:rPr>
          <w:lang w:val="en-PH"/>
        </w:rPr>
        <w:tab/>
        <w:t>(c) provide that all inmates under the jurisdiction of the municipality, county, other local governmental entity, or multi</w:t>
      </w:r>
      <w:r w:rsidR="00FF035D" w:rsidRPr="00FF035D">
        <w:rPr>
          <w:lang w:val="en-PH"/>
        </w:rPr>
        <w:noBreakHyphen/>
      </w:r>
      <w:r w:rsidRPr="00FF035D">
        <w:rPr>
          <w:lang w:val="en-PH"/>
        </w:rPr>
        <w:t>jurisdictional entity who are incarcerated at that facility must be returned to the custody of their respective governmental entities.</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 xml:space="preserve">39; 2001 Act No. 50, </w:t>
      </w:r>
      <w:r w:rsidRPr="00FF035D">
        <w:rPr>
          <w:lang w:val="en-PH"/>
        </w:rPr>
        <w:t xml:space="preserve">Section </w:t>
      </w:r>
      <w:r w:rsidR="00DB1FA2" w:rsidRPr="00FF035D">
        <w:rPr>
          <w:lang w:val="en-PH"/>
        </w:rPr>
        <w:t>3.</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70.</w:t>
      </w:r>
      <w:r w:rsidR="00DB1FA2" w:rsidRPr="00FF035D">
        <w:rPr>
          <w:lang w:val="en-PH"/>
        </w:rPr>
        <w:t xml:space="preserve"> Application of applicable zoning laws or regulations not preempted</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This chapter does not preempt application of applicable zoning laws or regulations.</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39.</w:t>
      </w:r>
    </w:p>
    <w:p w:rsidR="00FF035D"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b/>
          <w:lang w:val="en-PH"/>
        </w:rPr>
        <w:t xml:space="preserve">SECTION </w:t>
      </w:r>
      <w:r w:rsidR="00DB1FA2" w:rsidRPr="00FF035D">
        <w:rPr>
          <w:b/>
          <w:lang w:val="en-PH"/>
        </w:rPr>
        <w:t>2</w:t>
      </w:r>
      <w:r w:rsidRPr="00FF035D">
        <w:rPr>
          <w:b/>
          <w:lang w:val="en-PH"/>
        </w:rPr>
        <w:noBreakHyphen/>
      </w:r>
      <w:r w:rsidR="00DB1FA2" w:rsidRPr="00FF035D">
        <w:rPr>
          <w:b/>
          <w:lang w:val="en-PH"/>
        </w:rPr>
        <w:t>48</w:t>
      </w:r>
      <w:r w:rsidRPr="00FF035D">
        <w:rPr>
          <w:b/>
          <w:lang w:val="en-PH"/>
        </w:rPr>
        <w:noBreakHyphen/>
      </w:r>
      <w:r w:rsidR="00DB1FA2" w:rsidRPr="00FF035D">
        <w:rPr>
          <w:b/>
          <w:lang w:val="en-PH"/>
        </w:rPr>
        <w:t>80.</w:t>
      </w:r>
      <w:r w:rsidR="00DB1FA2" w:rsidRPr="00FF035D">
        <w:rPr>
          <w:lang w:val="en-PH"/>
        </w:rPr>
        <w:t xml:space="preserve"> Legal custody of state inmates assigned to community correctional facility.</w:t>
      </w:r>
    </w:p>
    <w:p w:rsidR="00FF035D" w:rsidRDefault="00DB1FA2"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035D">
        <w:rPr>
          <w:lang w:val="en-PH"/>
        </w:rPr>
        <w:tab/>
        <w:t>Legal custody of state inmates assigned to a community correctional facility is in accordance with Section 24</w:t>
      </w:r>
      <w:r w:rsidR="00FF035D" w:rsidRPr="00FF035D">
        <w:rPr>
          <w:lang w:val="en-PH"/>
        </w:rPr>
        <w:noBreakHyphen/>
      </w:r>
      <w:r w:rsidRPr="00FF035D">
        <w:rPr>
          <w:lang w:val="en-PH"/>
        </w:rPr>
        <w:t>3</w:t>
      </w:r>
      <w:r w:rsidR="00FF035D" w:rsidRPr="00FF035D">
        <w:rPr>
          <w:lang w:val="en-PH"/>
        </w:rPr>
        <w:noBreakHyphen/>
      </w:r>
      <w:r w:rsidRPr="00FF035D">
        <w:rPr>
          <w:lang w:val="en-PH"/>
        </w:rPr>
        <w:t>30.</w:t>
      </w: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FA2" w:rsidRPr="00FF035D">
        <w:rPr>
          <w:lang w:val="en-PH"/>
        </w:rPr>
        <w:t xml:space="preserve">: 1995 Act No. 7, Part II, </w:t>
      </w:r>
      <w:r w:rsidRPr="00FF035D">
        <w:rPr>
          <w:lang w:val="en-PH"/>
        </w:rPr>
        <w:t xml:space="preserve">Section </w:t>
      </w:r>
      <w:r w:rsidR="00DB1FA2" w:rsidRPr="00FF035D">
        <w:rPr>
          <w:lang w:val="en-PH"/>
        </w:rPr>
        <w:t>39.</w:t>
      </w:r>
    </w:p>
    <w:p w:rsidR="007250AB" w:rsidRPr="00FF035D" w:rsidRDefault="00FF035D" w:rsidP="00FF0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F035D" w:rsidSect="00FF03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35D" w:rsidRDefault="00FF035D" w:rsidP="00FF035D">
      <w:r>
        <w:separator/>
      </w:r>
    </w:p>
  </w:endnote>
  <w:endnote w:type="continuationSeparator" w:id="0">
    <w:p w:rsidR="00FF035D" w:rsidRDefault="00FF035D" w:rsidP="00FF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5D" w:rsidRPr="00FF035D" w:rsidRDefault="00FF035D" w:rsidP="00FF0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5D" w:rsidRPr="00FF035D" w:rsidRDefault="00FF035D" w:rsidP="00FF0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5D" w:rsidRPr="00FF035D" w:rsidRDefault="00FF035D" w:rsidP="00FF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35D" w:rsidRDefault="00FF035D" w:rsidP="00FF035D">
      <w:r>
        <w:separator/>
      </w:r>
    </w:p>
  </w:footnote>
  <w:footnote w:type="continuationSeparator" w:id="0">
    <w:p w:rsidR="00FF035D" w:rsidRDefault="00FF035D" w:rsidP="00FF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5D" w:rsidRPr="00FF035D" w:rsidRDefault="00FF035D" w:rsidP="00FF0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5D" w:rsidRPr="00FF035D" w:rsidRDefault="00FF035D" w:rsidP="00FF0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5D" w:rsidRPr="00FF035D" w:rsidRDefault="00FF035D" w:rsidP="00FF0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A2"/>
    <w:rsid w:val="00376645"/>
    <w:rsid w:val="00401979"/>
    <w:rsid w:val="004F020F"/>
    <w:rsid w:val="00604E7C"/>
    <w:rsid w:val="006803EC"/>
    <w:rsid w:val="006C1A75"/>
    <w:rsid w:val="00B22B47"/>
    <w:rsid w:val="00B603E3"/>
    <w:rsid w:val="00DB1FA2"/>
    <w:rsid w:val="00FC1FAB"/>
    <w:rsid w:val="00FF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7B5FE-EBAE-4BCE-B17D-FED9383B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1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1FA2"/>
    <w:rPr>
      <w:rFonts w:ascii="Courier New" w:eastAsiaTheme="minorEastAsia" w:hAnsi="Courier New" w:cs="Courier New"/>
      <w:sz w:val="20"/>
      <w:szCs w:val="20"/>
    </w:rPr>
  </w:style>
  <w:style w:type="paragraph" w:styleId="Header">
    <w:name w:val="header"/>
    <w:basedOn w:val="Normal"/>
    <w:link w:val="HeaderChar"/>
    <w:uiPriority w:val="99"/>
    <w:unhideWhenUsed/>
    <w:rsid w:val="00FF035D"/>
    <w:pPr>
      <w:tabs>
        <w:tab w:val="center" w:pos="4680"/>
        <w:tab w:val="right" w:pos="9360"/>
      </w:tabs>
    </w:pPr>
  </w:style>
  <w:style w:type="character" w:customStyle="1" w:styleId="HeaderChar">
    <w:name w:val="Header Char"/>
    <w:basedOn w:val="DefaultParagraphFont"/>
    <w:link w:val="Header"/>
    <w:uiPriority w:val="99"/>
    <w:rsid w:val="00FF035D"/>
    <w:rPr>
      <w:rFonts w:cs="Times New Roman"/>
    </w:rPr>
  </w:style>
  <w:style w:type="paragraph" w:styleId="Footer">
    <w:name w:val="footer"/>
    <w:basedOn w:val="Normal"/>
    <w:link w:val="FooterChar"/>
    <w:uiPriority w:val="99"/>
    <w:unhideWhenUsed/>
    <w:rsid w:val="00FF035D"/>
    <w:pPr>
      <w:tabs>
        <w:tab w:val="center" w:pos="4680"/>
        <w:tab w:val="right" w:pos="9360"/>
      </w:tabs>
    </w:pPr>
  </w:style>
  <w:style w:type="character" w:customStyle="1" w:styleId="FooterChar">
    <w:name w:val="Footer Char"/>
    <w:basedOn w:val="DefaultParagraphFont"/>
    <w:link w:val="Footer"/>
    <w:uiPriority w:val="99"/>
    <w:rsid w:val="00FF03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7889</Characters>
  <Application>Microsoft Office Word</Application>
  <DocSecurity>0</DocSecurity>
  <Lines>65</Lines>
  <Paragraphs>18</Paragraphs>
  <ScaleCrop>false</ScaleCrop>
  <Company>Legislative Services Agency</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