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4291" w:rsidRDefault="003425D8" w:rsidP="005E4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E4291">
        <w:rPr>
          <w:lang w:val="en-PH"/>
        </w:rPr>
        <w:t>CHAPTER 51</w:t>
      </w:r>
    </w:p>
    <w:p w:rsidR="005E4291" w:rsidRPr="005E4291" w:rsidRDefault="003425D8" w:rsidP="005E4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E4291">
        <w:rPr>
          <w:lang w:val="en-PH"/>
        </w:rPr>
        <w:t>Services, Programs and Facilities for the Aging Study Committee</w:t>
      </w:r>
      <w:bookmarkStart w:id="0" w:name="_GoBack"/>
      <w:bookmarkEnd w:id="0"/>
    </w:p>
    <w:p w:rsidR="005E4291" w:rsidRPr="005E4291" w:rsidRDefault="005E4291" w:rsidP="005E4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E4291" w:rsidRDefault="005E4291" w:rsidP="005E4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291">
        <w:rPr>
          <w:b/>
          <w:lang w:val="en-PH"/>
        </w:rPr>
        <w:t xml:space="preserve">SECTION </w:t>
      </w:r>
      <w:r w:rsidR="003425D8" w:rsidRPr="005E4291">
        <w:rPr>
          <w:b/>
          <w:lang w:val="en-PH"/>
        </w:rPr>
        <w:t>2</w:t>
      </w:r>
      <w:r w:rsidRPr="005E4291">
        <w:rPr>
          <w:b/>
          <w:lang w:val="en-PH"/>
        </w:rPr>
        <w:noBreakHyphen/>
      </w:r>
      <w:r w:rsidR="003425D8" w:rsidRPr="005E4291">
        <w:rPr>
          <w:b/>
          <w:lang w:val="en-PH"/>
        </w:rPr>
        <w:t>51</w:t>
      </w:r>
      <w:r w:rsidRPr="005E4291">
        <w:rPr>
          <w:b/>
          <w:lang w:val="en-PH"/>
        </w:rPr>
        <w:noBreakHyphen/>
      </w:r>
      <w:r w:rsidR="003425D8" w:rsidRPr="005E4291">
        <w:rPr>
          <w:b/>
          <w:lang w:val="en-PH"/>
        </w:rPr>
        <w:t>10.</w:t>
      </w:r>
      <w:r w:rsidR="003425D8" w:rsidRPr="005E4291">
        <w:rPr>
          <w:lang w:val="en-PH"/>
        </w:rPr>
        <w:t xml:space="preserve"> Committee created; membership; terms.</w:t>
      </w:r>
    </w:p>
    <w:p w:rsidR="005E4291" w:rsidRDefault="003425D8" w:rsidP="005E4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291">
        <w:rPr>
          <w:lang w:val="en-PH"/>
        </w:rPr>
        <w:tab/>
        <w:t>There is created a permanent committee to conduct continuing studies of public and private services, programs, and facilities for the Aging in South Carolina and report its findings and recommendations annually to the General Assembly. Three members must be appointed from the Senate by the President thereof, three members must be appointed from the House of Representatives by the Speaker, and three members must be appointed by the Governor. Terms of legislative members are coterminous with their terms as members of the General Assembly and terms of members appointed by the Governor shall be coterminous with the term of the appointing Governor. The Legislative Council shall provide such legal services as the committee may require in the performance of its duties. From funds appropriated to the State Reorganization Commission in the General Appropriations Act for Fiscal Year 1997</w:t>
      </w:r>
      <w:r w:rsidR="005E4291" w:rsidRPr="005E4291">
        <w:rPr>
          <w:lang w:val="en-PH"/>
        </w:rPr>
        <w:noBreakHyphen/>
      </w:r>
      <w:r w:rsidRPr="005E4291">
        <w:rPr>
          <w:lang w:val="en-PH"/>
        </w:rPr>
        <w:t>98 and subsequent years, the commission shall provide all other staff support for the committee.</w:t>
      </w:r>
    </w:p>
    <w:p w:rsidR="005E4291" w:rsidRDefault="005E4291" w:rsidP="005E4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4291" w:rsidRDefault="005E4291" w:rsidP="005E4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425D8" w:rsidRPr="005E4291">
        <w:rPr>
          <w:lang w:val="en-PH"/>
        </w:rPr>
        <w:t xml:space="preserve">: 1978 Act No. 402, </w:t>
      </w:r>
      <w:r w:rsidRPr="005E4291">
        <w:rPr>
          <w:lang w:val="en-PH"/>
        </w:rPr>
        <w:t xml:space="preserve">Section </w:t>
      </w:r>
      <w:r w:rsidR="003425D8" w:rsidRPr="005E4291">
        <w:rPr>
          <w:lang w:val="en-PH"/>
        </w:rPr>
        <w:t xml:space="preserve">2; 1997 Act No. 155, Part II, </w:t>
      </w:r>
      <w:r w:rsidRPr="005E4291">
        <w:rPr>
          <w:lang w:val="en-PH"/>
        </w:rPr>
        <w:t xml:space="preserve">Section </w:t>
      </w:r>
      <w:r w:rsidR="003425D8" w:rsidRPr="005E4291">
        <w:rPr>
          <w:lang w:val="en-PH"/>
        </w:rPr>
        <w:t>30A.</w:t>
      </w:r>
    </w:p>
    <w:p w:rsidR="007250AB" w:rsidRPr="005E4291" w:rsidRDefault="005E4291" w:rsidP="005E4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5E4291" w:rsidSect="005E429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4291" w:rsidRDefault="005E4291" w:rsidP="005E4291">
      <w:r>
        <w:separator/>
      </w:r>
    </w:p>
  </w:endnote>
  <w:endnote w:type="continuationSeparator" w:id="0">
    <w:p w:rsidR="005E4291" w:rsidRDefault="005E4291" w:rsidP="005E4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291" w:rsidRPr="005E4291" w:rsidRDefault="005E4291" w:rsidP="005E42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291" w:rsidRPr="005E4291" w:rsidRDefault="005E4291" w:rsidP="005E42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291" w:rsidRPr="005E4291" w:rsidRDefault="005E4291" w:rsidP="005E42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4291" w:rsidRDefault="005E4291" w:rsidP="005E4291">
      <w:r>
        <w:separator/>
      </w:r>
    </w:p>
  </w:footnote>
  <w:footnote w:type="continuationSeparator" w:id="0">
    <w:p w:rsidR="005E4291" w:rsidRDefault="005E4291" w:rsidP="005E42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291" w:rsidRPr="005E4291" w:rsidRDefault="005E4291" w:rsidP="005E42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291" w:rsidRPr="005E4291" w:rsidRDefault="005E4291" w:rsidP="005E42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291" w:rsidRPr="005E4291" w:rsidRDefault="005E4291" w:rsidP="005E42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5D8"/>
    <w:rsid w:val="003425D8"/>
    <w:rsid w:val="00376645"/>
    <w:rsid w:val="00401979"/>
    <w:rsid w:val="004F020F"/>
    <w:rsid w:val="005E4291"/>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429AE2-98AF-4344-B526-4307FAA24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42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425D8"/>
    <w:rPr>
      <w:rFonts w:ascii="Courier New" w:eastAsiaTheme="minorEastAsia" w:hAnsi="Courier New" w:cs="Courier New"/>
      <w:sz w:val="20"/>
      <w:szCs w:val="20"/>
    </w:rPr>
  </w:style>
  <w:style w:type="paragraph" w:styleId="Header">
    <w:name w:val="header"/>
    <w:basedOn w:val="Normal"/>
    <w:link w:val="HeaderChar"/>
    <w:uiPriority w:val="99"/>
    <w:unhideWhenUsed/>
    <w:rsid w:val="005E4291"/>
    <w:pPr>
      <w:tabs>
        <w:tab w:val="center" w:pos="4680"/>
        <w:tab w:val="right" w:pos="9360"/>
      </w:tabs>
    </w:pPr>
  </w:style>
  <w:style w:type="character" w:customStyle="1" w:styleId="HeaderChar">
    <w:name w:val="Header Char"/>
    <w:basedOn w:val="DefaultParagraphFont"/>
    <w:link w:val="Header"/>
    <w:uiPriority w:val="99"/>
    <w:rsid w:val="005E4291"/>
    <w:rPr>
      <w:rFonts w:cs="Times New Roman"/>
    </w:rPr>
  </w:style>
  <w:style w:type="paragraph" w:styleId="Footer">
    <w:name w:val="footer"/>
    <w:basedOn w:val="Normal"/>
    <w:link w:val="FooterChar"/>
    <w:uiPriority w:val="99"/>
    <w:unhideWhenUsed/>
    <w:rsid w:val="005E4291"/>
    <w:pPr>
      <w:tabs>
        <w:tab w:val="center" w:pos="4680"/>
        <w:tab w:val="right" w:pos="9360"/>
      </w:tabs>
    </w:pPr>
  </w:style>
  <w:style w:type="character" w:customStyle="1" w:styleId="FooterChar">
    <w:name w:val="Footer Char"/>
    <w:basedOn w:val="DefaultParagraphFont"/>
    <w:link w:val="Footer"/>
    <w:uiPriority w:val="99"/>
    <w:rsid w:val="005E429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1021</Characters>
  <Application>Microsoft Office Word</Application>
  <DocSecurity>0</DocSecurity>
  <Lines>8</Lines>
  <Paragraphs>2</Paragraphs>
  <ScaleCrop>false</ScaleCrop>
  <Company>Legislative Services Agency</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2022-09-23T16:10:00Z</dcterms:created>
  <dcterms:modified xsi:type="dcterms:W3CDTF">2022-09-23T16:10:00Z</dcterms:modified>
</cp:coreProperties>
</file>