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21E">
        <w:t>CHAPTER 32</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21E">
        <w:t>Noneconomic Damage Awards</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713" w:rsidRPr="00F3021E">
        <w:t xml:space="preserve"> 1</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21E">
        <w:t>[Reserved]</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713" w:rsidRPr="00F3021E">
        <w:t xml:space="preserve"> 3</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21E">
        <w:t>Noneconomic Damage Awards</w:t>
      </w:r>
      <w:bookmarkStart w:id="0" w:name="_GoBack"/>
      <w:bookmarkEnd w:id="0"/>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200.</w:t>
      </w:r>
      <w:r w:rsidR="003E4713" w:rsidRPr="00F3021E">
        <w:t xml:space="preserve"> Citation of article.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This article may be cited as the "South Carolina Noneconomic Damage Awards Act of 2005".</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713" w:rsidRPr="00F3021E">
        <w:t xml:space="preserve">: 2005 Act No. 32, </w:t>
      </w:r>
      <w:r w:rsidRPr="00F3021E">
        <w:t xml:space="preserve">Section </w:t>
      </w:r>
      <w:r w:rsidR="003E4713" w:rsidRPr="00F3021E">
        <w:t>2, eff July 1, 2005, for causes of action arising after that date.</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210.</w:t>
      </w:r>
      <w:r w:rsidR="003E4713" w:rsidRPr="00F3021E">
        <w:t xml:space="preserve"> Definitions.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As used in this article, unless the context clearly requires otherwise: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 "Ambulatory surgical facility" means a licensed, distinct, freestanding, self</w:t>
      </w:r>
      <w:r w:rsidR="00F3021E" w:rsidRPr="00F3021E">
        <w:noBreakHyphen/>
      </w:r>
      <w:r w:rsidRPr="00F3021E">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(2) "Claimant" means the person suffering personal injury.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(4) "Health care institution" means an ambulatory surgical facility, a hospital, an institutional general infirmary, a nursing home, and a renal dialysis facility.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(5)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(6) "Hospital" means a licensed facility with an organized medical staff to maintain and operate organized facilities and services to accommodate two or more nonrelated persons for the diagnosis, treatment, and care of such persons over a period exceeding twenty</w:t>
      </w:r>
      <w:r w:rsidR="00F3021E" w:rsidRPr="00F3021E">
        <w:noBreakHyphen/>
      </w:r>
      <w:r w:rsidRPr="00F3021E">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F3021E" w:rsidRPr="00F3021E">
        <w:noBreakHyphen/>
      </w:r>
      <w:r w:rsidRPr="00F3021E">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 xml:space="preserve">(9) "Noneconomic damages" means nonpecuniary damages arising from pain, suffering, inconvenience, physical impairment, disfigurement, mental anguish, emotional distress, loss of society and companionship, </w:t>
      </w:r>
      <w:r w:rsidRPr="00F3021E">
        <w:lastRenderedPageBreak/>
        <w:t>loss of consortium, injury to reputation, humiliation, other nonpecuniary damages, and any other theory of damages including, but not limited to, fear of loss, illness, or injury.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(10) "Nursing home" means a licensed facility with an organized nursing staff to maintain and operate organized facilities and services to accommodate two or more unrelated persons over a period exceeding twenty</w:t>
      </w:r>
      <w:r w:rsidR="00F3021E" w:rsidRPr="00F3021E">
        <w:noBreakHyphen/>
      </w:r>
      <w:r w:rsidRPr="00F3021E">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(11) "Personal injury" means injuries to the person including, but not limited to, bodily injuries, mental distress or suffering, loss of wages, loss of services, loss of consortium, wrongful death, survival, and other noneconomic damages and actual economic damages.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(12) "Personal injury action" means an action for personal injury, including a wrongful death action pursuant to Sections 15</w:t>
      </w:r>
      <w:r w:rsidR="00F3021E" w:rsidRPr="00F3021E">
        <w:noBreakHyphen/>
      </w:r>
      <w:r w:rsidRPr="00F3021E">
        <w:t>51</w:t>
      </w:r>
      <w:r w:rsidR="00F3021E" w:rsidRPr="00F3021E">
        <w:noBreakHyphen/>
      </w:r>
      <w:r w:rsidRPr="00F3021E">
        <w:t>10 through 15</w:t>
      </w:r>
      <w:r w:rsidR="00F3021E" w:rsidRPr="00F3021E">
        <w:noBreakHyphen/>
      </w:r>
      <w:r w:rsidRPr="00F3021E">
        <w:t>51</w:t>
      </w:r>
      <w:r w:rsidR="00F3021E" w:rsidRPr="00F3021E">
        <w:noBreakHyphen/>
      </w:r>
      <w:r w:rsidRPr="00F3021E">
        <w:t>60 and a survival action pursuant to Section 15</w:t>
      </w:r>
      <w:r w:rsidR="00F3021E" w:rsidRPr="00F3021E">
        <w:noBreakHyphen/>
      </w:r>
      <w:r w:rsidRPr="00F3021E">
        <w:t>5</w:t>
      </w:r>
      <w:r w:rsidR="00F3021E" w:rsidRPr="00F3021E">
        <w:noBreakHyphen/>
      </w:r>
      <w:r w:rsidRPr="00F3021E">
        <w:t>90.</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(13) "Renal dialysis facility" means an outpatient facility which offers staff assisted dialysis or training and supported services for self</w:t>
      </w:r>
      <w:r w:rsidR="00F3021E" w:rsidRPr="00F3021E">
        <w:noBreakHyphen/>
      </w:r>
      <w:r w:rsidRPr="00F3021E">
        <w:t>dialysis to end</w:t>
      </w:r>
      <w:r w:rsidR="00F3021E" w:rsidRPr="00F3021E">
        <w:noBreakHyphen/>
      </w:r>
      <w:r w:rsidRPr="00F3021E">
        <w:t>stage renal disease patients.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(14) "Skilled nursing services" means services that: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(a) are ordered by a physician;</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(b) require the skills of technical or professional personnel such as registered nurses, licensed practical (vocational) nurses, physical therapists, occupational therapists, and speech pathologists or audiologists; and</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(c) are furnished directly by, or under the supervision of such personnel.</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713" w:rsidRPr="00F3021E">
        <w:t xml:space="preserve">: 2005 Act No. 32, </w:t>
      </w:r>
      <w:r w:rsidRPr="00F3021E">
        <w:t xml:space="preserve">Section </w:t>
      </w:r>
      <w:r w:rsidR="003E4713" w:rsidRPr="00F3021E">
        <w:t>2, eff July 1, 2005, for causes of action arising after that date.</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220.</w:t>
      </w:r>
      <w:r w:rsidR="003E4713" w:rsidRPr="00F3021E">
        <w:t xml:space="preserve"> Noneconomic damages limit; exceptions; annual adjustment based on Consumer Price Index.</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(D)(1) The provisions of this section do not limit the amount of compensation for economic damages suffered by each claimant in a medical malpractice claim.</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(2) The provisions of this section do not limit the amount of punitive damages in cases where the plaintiff is able to prove an entitlement to an award of punitive damages as required by law.</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F3021E" w:rsidRPr="00F3021E">
        <w:noBreakHyphen/>
      </w:r>
      <w:r w:rsidRPr="00F3021E">
        <w:t>23</w:t>
      </w:r>
      <w:r w:rsidR="00F3021E" w:rsidRPr="00F3021E">
        <w:noBreakHyphen/>
      </w:r>
      <w:r w:rsidRPr="00F3021E">
        <w:t>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2005 Act No. 32, </w:t>
      </w:r>
      <w:r w:rsidRPr="00F3021E">
        <w:t xml:space="preserve">Section </w:t>
      </w:r>
      <w:r w:rsidR="003E4713" w:rsidRPr="00F3021E">
        <w:t xml:space="preserve">2, eff July 1, 2005, for causes of action arising after that date; 2005 Act No. 144, </w:t>
      </w:r>
      <w:r w:rsidRPr="00F3021E">
        <w:t xml:space="preserve">Section </w:t>
      </w:r>
      <w:r w:rsidR="003E4713" w:rsidRPr="00F3021E">
        <w:t>1, eff July 1, 2005, applicable to causes of action arising thereafter.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Code Commissioner's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At the direction of the Code Commissioner, references in this section to the offices of the former State Budget and Control Board, Office of the Governor, or other agencies, were changed to reflect the transfer </w:t>
      </w:r>
      <w:r w:rsidRPr="00F3021E">
        <w:lastRenderedPageBreak/>
        <w:t xml:space="preserve">of them to the Department of Administration or other entities, pursuant to the directive of the South Carolina Restructuring Act, 2014 Act No. 121, </w:t>
      </w:r>
      <w:r w:rsidR="00F3021E" w:rsidRPr="00F3021E">
        <w:t xml:space="preserve">Section </w:t>
      </w:r>
      <w:r w:rsidRPr="00F3021E">
        <w:t>5(D)(1).</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Effect of Amendment</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21E">
        <w:t>The 2005 amendment, in subsection (E), added "or health care institution".</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230.</w:t>
      </w:r>
      <w:r w:rsidR="003E4713" w:rsidRPr="00F3021E">
        <w:t xml:space="preserve"> Emergency medical and obstetrical care exceptions.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(C) The limitation on physician liability established by subsections (A) and (B) shall only apply if the patient is not medically stable and:</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 in immediate threat of death; or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(2) in immediate threat of serious bodily injury.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Further, the limitation on physician liability established by subsections (A) and (B) shall only apply to care rendered prior to the patient's discharge from the emergency department or obstetrical or surgical suite.</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4713" w:rsidRPr="00F3021E">
        <w:t xml:space="preserve">: 2005 Act No. 32, </w:t>
      </w:r>
      <w:r w:rsidRPr="00F3021E">
        <w:t xml:space="preserve">Section </w:t>
      </w:r>
      <w:r w:rsidR="003E4713" w:rsidRPr="00F3021E">
        <w:t>2, eff July 1, 2005, for causes of action arising after that date.</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240.</w:t>
      </w:r>
      <w:r w:rsidR="003E4713" w:rsidRPr="00F3021E">
        <w:t xml:space="preserve"> Rights under other acts.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The provisions of this article do not affect any right, privilege, or provision of the South Carolina Tort Claims Act pursuant to Chapter 78, Title 15 or the South Carolina Solicitation of Charitable Funds Act as contained in Chapter 56, Title 33.</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2005 Act No. 32, </w:t>
      </w:r>
      <w:r w:rsidRPr="00F3021E">
        <w:t xml:space="preserve">Section </w:t>
      </w:r>
      <w:r w:rsidR="003E4713" w:rsidRPr="00F3021E">
        <w:t>2, eff July 1, 2005, for causes of action arising after that date.</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4713" w:rsidRPr="00F3021E">
        <w:t xml:space="preserve"> 5</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021E">
        <w:t>Punitive Damages</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510.</w:t>
      </w:r>
      <w:r w:rsidR="003E4713" w:rsidRPr="00F3021E">
        <w:t xml:space="preserve"> Claims for punitive damages must be prayed for in complaint; amount shall not be specifically plead.</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 A claim for punitive damages must be specifically prayed for in the complaint.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(B) The plaintiff shall not specifically plead an amount of punitive damages, only that punitive damages are sought in the action.</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2011 Act No. 52, </w:t>
      </w:r>
      <w:r w:rsidRPr="00F3021E">
        <w:t xml:space="preserve">Section </w:t>
      </w:r>
      <w:r w:rsidR="003E4713" w:rsidRPr="00F3021E">
        <w:t>2, eff January 1, 2012.</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Editor's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2011 Act No. 52, </w:t>
      </w:r>
      <w:r w:rsidR="00F3021E" w:rsidRPr="00F3021E">
        <w:t xml:space="preserve">Section </w:t>
      </w:r>
      <w:r w:rsidRPr="00F3021E">
        <w:t>7, provides as follows:</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21E">
        <w:t>"SECTION 7. This act takes effect January 1, 2012, and applies to all actions that accrue on or after the effective date except the provisions of SECTION 3 do not apply to any matter pending on the effective date of this act."</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520.</w:t>
      </w:r>
      <w:r w:rsidR="003E4713" w:rsidRPr="00F3021E">
        <w:t xml:space="preserve"> Bifurcated trials; clear and convincing evidence standard; factors for liability determination; review of jury determination; multiple defendants.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 All actions tried before a jury involving punitive damages, if requested by any defendant against whom punitive damages are sought, must be conducted in a bifurcated manner before the same jury.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(B) In the first stage of a bifurcated trial, the jury shall determine liability for compensatory damages and the amount of compensatory or nominal damages. Evidence relevant only to the issues of punitive damages is not admissible at this stage.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(C) Punitive damages may be considered if compensatory or nominal damages have been awarded in the first stage of the trial.</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(D) Punitive damages may be awarded only if the plaintiff proves by clear and convincing evidence that his harm was the result of the defendant's wilful, wanton, or reckless conduct.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 the defendant's degree of culpability;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(2) the severity of the harm caused by the defendant;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(3) the extent to which the plaintiff's own conduct contributed to the harm;</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(4) the duration of the conduct, the defendant's awareness, and any concealment by the defendant;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(5) the existence of similar past conduct;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(6) the profitability of the conduct to the defendant;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(7) the defendant's ability to pay;</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(8) the likelihood the award will deter the defendant or others from like conduct;</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(9) the awards of punitive damages against the defendant in any state or federal court action alleging harm from the same act or course of conduct complained of by the plaintiff;</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(10) any criminal penalties imposed on the defendant as a result of the same act or course of conduct complained of by the plaintiff; and</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(11) the amount of any civil fines assessed against the defendant as a result of the same act or course of conduct complained of by the plaintiff.</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(F) If punitive damages are awarded, the trial court shall review the jury's decision, considering all relevant evidence, including the factors identified in subsection (E), to ensure that the award is not excessive or the result of passion or prejudice.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(G) In an action with multiple defendants, a punitive damages award must be specific to each defendant, and each defendant is liable only for the amount of the award made against that defendant.</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2011 Act No. 52, </w:t>
      </w:r>
      <w:r w:rsidRPr="00F3021E">
        <w:t xml:space="preserve">Section </w:t>
      </w:r>
      <w:r w:rsidR="003E4713" w:rsidRPr="00F3021E">
        <w:t>2, eff January 1, 2012.</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Editor's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2011 Act No. 52, </w:t>
      </w:r>
      <w:r w:rsidR="00F3021E" w:rsidRPr="00F3021E">
        <w:t xml:space="preserve">Section </w:t>
      </w:r>
      <w:r w:rsidRPr="00F3021E">
        <w:t>7, provides as follows:</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21E">
        <w:t>"SECTION 7. This act takes effect January 1, 2012, and applies to all actions that accrue on or after the effective date except the provisions of SECTION 3 do not apply to any matter pending on the effective date of this act."</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530.</w:t>
      </w:r>
      <w:r w:rsidR="003E4713" w:rsidRPr="00F3021E">
        <w:t xml:space="preserve"> Awards not to exceed certain limits; Revenue and Fiscal Affairs Office to calculate adjustments to maximum awards; publication in State Register.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(A) Except as provided in subsections (B) and (C), an award of punitive damages may not exceed the greater of three times the amount of compensatory damages awarded to each claimant entitled thereto or the sum of five hundred thousand dollars.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(B) The limitation provided in subsection (A) may not be disclosed to the jury. If the jury returns a verdict for punitive damages in excess of the maximum amount specified in subsection (A), the trial court should first determine whether: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(2) the defendant's actions could subject the defendant to conviction of a felony and that act or course of conduct is a proximate cause of the plaintiff's damages;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(C) However, when the trial court determines one of the following apply, there shall be no cap on punitive damages: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(1) at the time of injury the defendant had an intent to harm and determines that the defendant's conduct did in fact harm the claimant; or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(2) the defendant has pled guilty to or been convicted of a felony arising out of the same act or course of conduct complained of by the plaintiff and that act or course of conduct is a proximate cause of the plaintiff's damages; or</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r>
      <w:r w:rsidRPr="00F3021E">
        <w:tab/>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(D) At the end of each calendar year, the Revenue and Fiscal Affairs Office must determine the increase or decrease in the ratio of the Consumer Price Index to the index as of December thirty</w:t>
      </w:r>
      <w:r w:rsidR="00F3021E" w:rsidRPr="00F3021E">
        <w:noBreakHyphen/>
      </w:r>
      <w:r w:rsidRPr="00F3021E">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F3021E" w:rsidRPr="00F3021E">
        <w:noBreakHyphen/>
      </w:r>
      <w:r w:rsidRPr="00F3021E">
        <w:t>23</w:t>
      </w:r>
      <w:r w:rsidR="00F3021E" w:rsidRPr="00F3021E">
        <w:noBreakHyphen/>
      </w:r>
      <w:r w:rsidRPr="00F3021E">
        <w:t>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2011 Act No. 52, </w:t>
      </w:r>
      <w:r w:rsidRPr="00F3021E">
        <w:t xml:space="preserve">Section </w:t>
      </w:r>
      <w:r w:rsidR="003E4713" w:rsidRPr="00F3021E">
        <w:t>2, eff January 1, 2012.</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Code Commissioner's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3021E" w:rsidRPr="00F3021E">
        <w:t xml:space="preserve">Section </w:t>
      </w:r>
      <w:r w:rsidRPr="00F3021E">
        <w:t>5(D)(1).</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Editor's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2011 Act No. 52, </w:t>
      </w:r>
      <w:r w:rsidR="00F3021E" w:rsidRPr="00F3021E">
        <w:t xml:space="preserve">Section </w:t>
      </w:r>
      <w:r w:rsidRPr="00F3021E">
        <w:t>7, provides as follows:</w:t>
      </w:r>
    </w:p>
    <w:p w:rsidR="00F3021E" w:rsidRP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021E">
        <w:t>"SECTION 7. This act takes effect January 1, 2012, and applies to all actions that accrue on or after the effective date except the provisions of SECTION 3 do not apply to any matter pending on the effective date of this act."</w:t>
      </w:r>
    </w:p>
    <w:p w:rsidR="00F3021E"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rPr>
          <w:b/>
        </w:rPr>
        <w:t xml:space="preserve">SECTION </w:t>
      </w:r>
      <w:r w:rsidR="003E4713" w:rsidRPr="00F3021E">
        <w:rPr>
          <w:b/>
        </w:rPr>
        <w:t>15</w:t>
      </w:r>
      <w:r w:rsidRPr="00F3021E">
        <w:rPr>
          <w:b/>
        </w:rPr>
        <w:noBreakHyphen/>
      </w:r>
      <w:r w:rsidR="003E4713" w:rsidRPr="00F3021E">
        <w:rPr>
          <w:b/>
        </w:rPr>
        <w:t>32</w:t>
      </w:r>
      <w:r w:rsidRPr="00F3021E">
        <w:rPr>
          <w:b/>
        </w:rPr>
        <w:noBreakHyphen/>
      </w:r>
      <w:r w:rsidR="003E4713" w:rsidRPr="00F3021E">
        <w:rPr>
          <w:b/>
        </w:rPr>
        <w:t>540.</w:t>
      </w:r>
      <w:r w:rsidR="003E4713" w:rsidRPr="00F3021E">
        <w:t xml:space="preserve"> Applicability of article.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ab/>
        <w:t>The provisions of this article do not affect any right, privilege, or provision of the South Carolina Tort Claims Act pursuant to Chapter 78, Title 15 or the South Carolina Solicitation of Charitable Funds Act as contained in Chapter 56, Title 33.</w:t>
      </w: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4713" w:rsidRPr="00F3021E">
        <w:t xml:space="preserve">: 2011 Act No. 52, </w:t>
      </w:r>
      <w:r w:rsidRPr="00F3021E">
        <w:t xml:space="preserve">Section </w:t>
      </w:r>
      <w:r w:rsidR="003E4713" w:rsidRPr="00F3021E">
        <w:t>2, eff January 1, 2012.</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Editor's Note</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 xml:space="preserve">2011 Act No. 52, </w:t>
      </w:r>
      <w:r w:rsidR="00F3021E" w:rsidRPr="00F3021E">
        <w:t xml:space="preserve">Section </w:t>
      </w:r>
      <w:r w:rsidRPr="00F3021E">
        <w:t>7, provides as follows:</w:t>
      </w:r>
    </w:p>
    <w:p w:rsidR="00F3021E" w:rsidRDefault="003E4713"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021E">
        <w:t>"SECTION 7. This act takes effect January 1, 2012, and applies to all actions that accrue on or after the effective date except the provisions of SECTION 3 do not apply to any matter pending on the effective date of this act."</w:t>
      </w:r>
    </w:p>
    <w:p w:rsidR="007250AB" w:rsidRPr="00F3021E" w:rsidRDefault="00F3021E" w:rsidP="00F30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3021E" w:rsidSect="00F302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21E" w:rsidRDefault="00F3021E" w:rsidP="00F3021E">
      <w:r>
        <w:separator/>
      </w:r>
    </w:p>
  </w:endnote>
  <w:endnote w:type="continuationSeparator" w:id="0">
    <w:p w:rsidR="00F3021E" w:rsidRDefault="00F3021E" w:rsidP="00F3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21E" w:rsidRDefault="00F3021E" w:rsidP="00F3021E">
      <w:r>
        <w:separator/>
      </w:r>
    </w:p>
  </w:footnote>
  <w:footnote w:type="continuationSeparator" w:id="0">
    <w:p w:rsidR="00F3021E" w:rsidRDefault="00F3021E" w:rsidP="00F3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1E" w:rsidRPr="00F3021E" w:rsidRDefault="00F3021E" w:rsidP="00F30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13"/>
    <w:rsid w:val="00376645"/>
    <w:rsid w:val="003E4713"/>
    <w:rsid w:val="00401979"/>
    <w:rsid w:val="004F020F"/>
    <w:rsid w:val="00604E7C"/>
    <w:rsid w:val="006803EC"/>
    <w:rsid w:val="006C1A75"/>
    <w:rsid w:val="00B22B47"/>
    <w:rsid w:val="00B603E3"/>
    <w:rsid w:val="00F3021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00720-4F79-415A-8CB0-12FB293E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4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4713"/>
    <w:rPr>
      <w:rFonts w:ascii="Courier New" w:eastAsiaTheme="minorEastAsia" w:hAnsi="Courier New" w:cs="Courier New"/>
      <w:sz w:val="20"/>
      <w:szCs w:val="20"/>
    </w:rPr>
  </w:style>
  <w:style w:type="paragraph" w:styleId="Header">
    <w:name w:val="header"/>
    <w:basedOn w:val="Normal"/>
    <w:link w:val="HeaderChar"/>
    <w:uiPriority w:val="99"/>
    <w:unhideWhenUsed/>
    <w:rsid w:val="00F3021E"/>
    <w:pPr>
      <w:tabs>
        <w:tab w:val="center" w:pos="4680"/>
        <w:tab w:val="right" w:pos="9360"/>
      </w:tabs>
    </w:pPr>
  </w:style>
  <w:style w:type="character" w:customStyle="1" w:styleId="HeaderChar">
    <w:name w:val="Header Char"/>
    <w:basedOn w:val="DefaultParagraphFont"/>
    <w:link w:val="Header"/>
    <w:uiPriority w:val="99"/>
    <w:rsid w:val="00F3021E"/>
    <w:rPr>
      <w:rFonts w:cs="Times New Roman"/>
    </w:rPr>
  </w:style>
  <w:style w:type="paragraph" w:styleId="Footer">
    <w:name w:val="footer"/>
    <w:basedOn w:val="Normal"/>
    <w:link w:val="FooterChar"/>
    <w:uiPriority w:val="99"/>
    <w:unhideWhenUsed/>
    <w:rsid w:val="00F3021E"/>
    <w:pPr>
      <w:tabs>
        <w:tab w:val="center" w:pos="4680"/>
        <w:tab w:val="right" w:pos="9360"/>
      </w:tabs>
    </w:pPr>
  </w:style>
  <w:style w:type="character" w:customStyle="1" w:styleId="FooterChar">
    <w:name w:val="Footer Char"/>
    <w:basedOn w:val="DefaultParagraphFont"/>
    <w:link w:val="Footer"/>
    <w:uiPriority w:val="99"/>
    <w:rsid w:val="00F302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3032</Words>
  <Characters>17286</Characters>
  <Application>Microsoft Office Word</Application>
  <DocSecurity>0</DocSecurity>
  <Lines>144</Lines>
  <Paragraphs>40</Paragraphs>
  <ScaleCrop>false</ScaleCrop>
  <Company>Legislative Services Agency</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