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973F9">
        <w:rPr>
          <w:lang w:val="en-PH"/>
        </w:rPr>
        <w:t>CHAPTER 16</w:t>
      </w:r>
    </w:p>
    <w:p w:rsidR="006973F9" w:rsidRP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973F9">
        <w:rPr>
          <w:lang w:val="en-PH"/>
        </w:rPr>
        <w:t>Catawba Indian Claims Settlement Act</w:t>
      </w:r>
      <w:bookmarkStart w:id="0" w:name="_GoBack"/>
      <w:bookmarkEnd w:id="0"/>
    </w:p>
    <w:p w:rsidR="006973F9" w:rsidRPr="006973F9" w:rsidRDefault="006973F9"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973F9" w:rsidRDefault="006973F9"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b/>
          <w:lang w:val="en-PH"/>
        </w:rPr>
        <w:t xml:space="preserve">SECTION </w:t>
      </w:r>
      <w:r w:rsidR="00020E66" w:rsidRPr="006973F9">
        <w:rPr>
          <w:b/>
          <w:lang w:val="en-PH"/>
        </w:rPr>
        <w:t>27</w:t>
      </w:r>
      <w:r w:rsidRPr="006973F9">
        <w:rPr>
          <w:b/>
          <w:lang w:val="en-PH"/>
        </w:rPr>
        <w:noBreakHyphen/>
      </w:r>
      <w:r w:rsidR="00020E66" w:rsidRPr="006973F9">
        <w:rPr>
          <w:b/>
          <w:lang w:val="en-PH"/>
        </w:rPr>
        <w:t>16</w:t>
      </w:r>
      <w:r w:rsidRPr="006973F9">
        <w:rPr>
          <w:b/>
          <w:lang w:val="en-PH"/>
        </w:rPr>
        <w:noBreakHyphen/>
      </w:r>
      <w:r w:rsidR="00020E66" w:rsidRPr="006973F9">
        <w:rPr>
          <w:b/>
          <w:lang w:val="en-PH"/>
        </w:rPr>
        <w:t>10.</w:t>
      </w:r>
      <w:r w:rsidR="00020E66" w:rsidRPr="006973F9">
        <w:rPr>
          <w:lang w:val="en-PH"/>
        </w:rPr>
        <w:t xml:space="preserve"> Short title.</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t>This chapter is known as "The Catawba Indian Claims Settlement Act".</w:t>
      </w:r>
    </w:p>
    <w:p w:rsidR="006973F9" w:rsidRDefault="006973F9"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73F9" w:rsidRPr="006973F9" w:rsidRDefault="006973F9"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0E66" w:rsidRPr="006973F9">
        <w:rPr>
          <w:lang w:val="en-PH"/>
        </w:rPr>
        <w:t xml:space="preserve">: 1993 Act No. 142, </w:t>
      </w:r>
      <w:r w:rsidRPr="006973F9">
        <w:rPr>
          <w:lang w:val="en-PH"/>
        </w:rPr>
        <w:t xml:space="preserve">Section </w:t>
      </w:r>
      <w:r w:rsidR="00020E66" w:rsidRPr="006973F9">
        <w:rPr>
          <w:lang w:val="en-PH"/>
        </w:rPr>
        <w:t>1.</w:t>
      </w:r>
    </w:p>
    <w:p w:rsidR="006973F9" w:rsidRPr="006973F9" w:rsidRDefault="006973F9"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73F9" w:rsidRDefault="006973F9"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b/>
          <w:lang w:val="en-PH"/>
        </w:rPr>
        <w:t xml:space="preserve">SECTION </w:t>
      </w:r>
      <w:r w:rsidR="00020E66" w:rsidRPr="006973F9">
        <w:rPr>
          <w:b/>
          <w:lang w:val="en-PH"/>
        </w:rPr>
        <w:t>27</w:t>
      </w:r>
      <w:r w:rsidRPr="006973F9">
        <w:rPr>
          <w:b/>
          <w:lang w:val="en-PH"/>
        </w:rPr>
        <w:noBreakHyphen/>
      </w:r>
      <w:r w:rsidR="00020E66" w:rsidRPr="006973F9">
        <w:rPr>
          <w:b/>
          <w:lang w:val="en-PH"/>
        </w:rPr>
        <w:t>16</w:t>
      </w:r>
      <w:r w:rsidRPr="006973F9">
        <w:rPr>
          <w:b/>
          <w:lang w:val="en-PH"/>
        </w:rPr>
        <w:noBreakHyphen/>
      </w:r>
      <w:r w:rsidR="00020E66" w:rsidRPr="006973F9">
        <w:rPr>
          <w:b/>
          <w:lang w:val="en-PH"/>
        </w:rPr>
        <w:t>20.</w:t>
      </w:r>
      <w:r w:rsidR="00020E66" w:rsidRPr="006973F9">
        <w:rPr>
          <w:lang w:val="en-PH"/>
        </w:rPr>
        <w:t xml:space="preserve"> Legislative findings.</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t>The Legislature finds:</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(1) The Catawba Indian Tribe has filed lawsuits in both the United States District Court for the District of South Carolina, claiming possessory rights to certain lands in South Carolina and trespass damages and in the United States Court of Federal Claims seeking monetary damages against the United States.</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(2) The pendency of these lawsuits has resulted in severe economic and social hardships for large numbers of landowners, citizens, and communities in the State, and therefore for the State as a whole. If these claims are not resolved, further litigation involving tens of thousands of landowners would be likely.</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(3) The Indian claimants and the State, acting through the Governor, have reached an agreement in principle to settle their differences which constitutes a good faith effort on the part of all parties to achieve a fair and just resolution of claims which, in the absence of this settlement, could be pursued through the courts for many years to the detriment of the State and all its citizens, including the Indians.</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(4) The implementation of the settlement requires legislation by the Congress of the United States and by the General Assembly of South Carolina.</w:t>
      </w:r>
    </w:p>
    <w:p w:rsidR="006973F9" w:rsidRDefault="006973F9"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73F9" w:rsidRPr="006973F9" w:rsidRDefault="006973F9"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0E66" w:rsidRPr="006973F9">
        <w:rPr>
          <w:lang w:val="en-PH"/>
        </w:rPr>
        <w:t xml:space="preserve">: 1993 Act No. 142, </w:t>
      </w:r>
      <w:r w:rsidRPr="006973F9">
        <w:rPr>
          <w:lang w:val="en-PH"/>
        </w:rPr>
        <w:t xml:space="preserve">Section </w:t>
      </w:r>
      <w:r w:rsidR="00020E66" w:rsidRPr="006973F9">
        <w:rPr>
          <w:lang w:val="en-PH"/>
        </w:rPr>
        <w:t>1.</w:t>
      </w:r>
    </w:p>
    <w:p w:rsidR="006973F9" w:rsidRPr="006973F9" w:rsidRDefault="006973F9"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73F9" w:rsidRDefault="006973F9"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b/>
          <w:lang w:val="en-PH"/>
        </w:rPr>
        <w:t xml:space="preserve">SECTION </w:t>
      </w:r>
      <w:r w:rsidR="00020E66" w:rsidRPr="006973F9">
        <w:rPr>
          <w:b/>
          <w:lang w:val="en-PH"/>
        </w:rPr>
        <w:t>27</w:t>
      </w:r>
      <w:r w:rsidRPr="006973F9">
        <w:rPr>
          <w:b/>
          <w:lang w:val="en-PH"/>
        </w:rPr>
        <w:noBreakHyphen/>
      </w:r>
      <w:r w:rsidR="00020E66" w:rsidRPr="006973F9">
        <w:rPr>
          <w:b/>
          <w:lang w:val="en-PH"/>
        </w:rPr>
        <w:t>16</w:t>
      </w:r>
      <w:r w:rsidRPr="006973F9">
        <w:rPr>
          <w:b/>
          <w:lang w:val="en-PH"/>
        </w:rPr>
        <w:noBreakHyphen/>
      </w:r>
      <w:r w:rsidR="00020E66" w:rsidRPr="006973F9">
        <w:rPr>
          <w:b/>
          <w:lang w:val="en-PH"/>
        </w:rPr>
        <w:t>30.</w:t>
      </w:r>
      <w:r w:rsidR="00020E66" w:rsidRPr="006973F9">
        <w:rPr>
          <w:lang w:val="en-PH"/>
        </w:rPr>
        <w:t xml:space="preserve"> Definitions.</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t>As used in this chapter:</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(1) "Catawba Claim Area" means that area of approximately one hundred forty</w:t>
      </w:r>
      <w:r w:rsidR="006973F9" w:rsidRPr="006973F9">
        <w:rPr>
          <w:lang w:val="en-PH"/>
        </w:rPr>
        <w:noBreakHyphen/>
      </w:r>
      <w:r w:rsidRPr="006973F9">
        <w:rPr>
          <w:lang w:val="en-PH"/>
        </w:rPr>
        <w:t>four thousand acres in York, Lancaster, and Chester Counties claimed by the Catawba Tribe under the Treaty of Pine Tree Hill in 1760 and the Treaty of Augusta in 1763, and surveyed by Samuel Wylie in 1764, and ceded by the Catawba Indian Tribe to South Carolina by the Treaty of Nation Ford in 1840.</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(2) "Catawba Indian Tribe", "Catawbas", or "Tribe" means the Catawba Indian Tribe of South Carolina as constituted in aboriginal times, which was party to the Treaty of Pine Tree Hill in 1760 as confirmed by the Treaty of Augusta in 1763, which was party also to the Treaty of Nation Ford in 1840, and which was the subject of the Catawba Indian Tribe of South Carolina Division of Assets Act, enacted September 29, 1959, codified at 25 U.S.C. Sections 931</w:t>
      </w:r>
      <w:r w:rsidR="006973F9" w:rsidRPr="006973F9">
        <w:rPr>
          <w:lang w:val="en-PH"/>
        </w:rPr>
        <w:noBreakHyphen/>
      </w:r>
      <w:r w:rsidRPr="006973F9">
        <w:rPr>
          <w:lang w:val="en-PH"/>
        </w:rPr>
        <w:t>938, and all predecessors and successors in interest, including the Catawba Indian Tribe of South Carolina, Inc.</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(3) "Claim" or "Claims" means a claim which was asserted by the plaintiffs in either suit, and any other claim which could have been asserted by the Catawba Indian Tribe or a Catawba Indian of a right, title, or interest in property, to trespass or property damages, or of a hunting, fishing, or other right to natural resources, if the claim is based upon aboriginal title, recognized title, or title by grant, patent, or treaty, including the Treaty of Pine Tree Hill of 1760, the Treaty of Augusta of 1763, or the Treaty of Nation Ford of 1840.</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(4) "Executive Committee" means the body of the Catawba Indian Tribe of South Carolina composed of the Tribe's executive officers as selected by the Tribe in accordance with its constitution.</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(5) "Existing Reservation" means that tract of approximately six hundred thirty acres conveyed to the State in trust for the Tribe by J.M. Doby on December 24, 1842, by deed recorded in York County Deed Book N, pages 340</w:t>
      </w:r>
      <w:r w:rsidR="006973F9" w:rsidRPr="006973F9">
        <w:rPr>
          <w:lang w:val="en-PH"/>
        </w:rPr>
        <w:noBreakHyphen/>
      </w:r>
      <w:r w:rsidRPr="006973F9">
        <w:rPr>
          <w:lang w:val="en-PH"/>
        </w:rPr>
        <w:t>341.</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(6) "Federal implementing legislation" means all appropriate federal legislation necessary to enact and effect the terms, provisions, and conditions of the Settlement Agreement.</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lastRenderedPageBreak/>
        <w:tab/>
      </w:r>
      <w:r w:rsidRPr="006973F9">
        <w:rPr>
          <w:lang w:val="en-PH"/>
        </w:rPr>
        <w:tab/>
        <w:t>(7) "General Council" means the membership of the Tribe convened as the Tribe's governing body for the purpose of conducting tribal business pursuant to the Tribe"s constitution.</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(8) "Internal Matters" or "Internal Tribal Matters" are matters which include, but are not limited to, the relationship between the Tribe and one or more of its members, the conduct of Tribal government over members of the Tribe, or the Tribe's exercise of the power to exclude individuals from its Reservation.</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(9) "Member" means individuals who are members of the Tribe as determined in accordance with the federal implementing legislation.</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(10) "Reservation" or "expanded reservation" means the existing reservation and lands added to the Existing Reservation pursuant to the federal implementing legislation which will be held in trust by the Secretary.</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(11) "Secretary of the Interior" or "Secretary" means the Secretary of the Department of the Interior or his designee, and "Department" or "Department of the Interior" refers to the United States Department of the Interior.</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(12) "Settlement Agreement" means the written "Agreement in Principle" reached between the State and the Tribe and attached to the copy of the act enacting this chapter signed by the Governor and filed with the Secretary of State.</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(13) "State Government" or "State" means South Carolina.</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(14) "Suit" or "Suits" means Catawba Indian Tribe of South Carolina v. State of South Carolina, et al., docketed as Civil Action No. 80</w:t>
      </w:r>
      <w:r w:rsidR="006973F9" w:rsidRPr="006973F9">
        <w:rPr>
          <w:lang w:val="en-PH"/>
        </w:rPr>
        <w:noBreakHyphen/>
      </w:r>
      <w:r w:rsidRPr="006973F9">
        <w:rPr>
          <w:lang w:val="en-PH"/>
        </w:rPr>
        <w:t>2050 and filed in United States District Court for the District of South Carolina; and Catawba Indian Tribe of South Carolina v. The United States of America, docketed as Civil Action No. 90</w:t>
      </w:r>
      <w:r w:rsidR="006973F9" w:rsidRPr="006973F9">
        <w:rPr>
          <w:lang w:val="en-PH"/>
        </w:rPr>
        <w:noBreakHyphen/>
      </w:r>
      <w:r w:rsidRPr="006973F9">
        <w:rPr>
          <w:lang w:val="en-PH"/>
        </w:rPr>
        <w:t>553L and filed with the United States Court of Federal Claims.</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(15) "Termination Act" means the "Catawba Indian Tribe Division of Assets Act," enacted September 21, 1959, 73 Stat. 592, 25 U.S.C. Section 931</w:t>
      </w:r>
      <w:r w:rsidR="006973F9" w:rsidRPr="006973F9">
        <w:rPr>
          <w:lang w:val="en-PH"/>
        </w:rPr>
        <w:noBreakHyphen/>
      </w:r>
      <w:r w:rsidRPr="006973F9">
        <w:rPr>
          <w:lang w:val="en-PH"/>
        </w:rPr>
        <w:t>938.</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(16) "Transfer" includes, but is not limited to, a voluntary or an involuntary sale, grant, lease, allotment, partition, or other conveyance; a transaction the purpose of which was to effect a sale, grant, lease, allotment, partition, or conveyance; and an act, an event, or a circumstance that resulted in a change in title to, possession of, dominion over, or control of land or natural resources.</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(17) "Tribal Trust Funds" means those funds set aside in trusts established by the Secretary for the benefit of the Tribe and its members pursuant to the federal legislation implementing the Settlement Agreement.</w:t>
      </w:r>
    </w:p>
    <w:p w:rsidR="006973F9" w:rsidRDefault="006973F9"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73F9" w:rsidRPr="006973F9" w:rsidRDefault="006973F9"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0E66" w:rsidRPr="006973F9">
        <w:rPr>
          <w:lang w:val="en-PH"/>
        </w:rPr>
        <w:t xml:space="preserve">: 1993 Act No. 142, </w:t>
      </w:r>
      <w:r w:rsidRPr="006973F9">
        <w:rPr>
          <w:lang w:val="en-PH"/>
        </w:rPr>
        <w:t xml:space="preserve">Section </w:t>
      </w:r>
      <w:r w:rsidR="00020E66" w:rsidRPr="006973F9">
        <w:rPr>
          <w:lang w:val="en-PH"/>
        </w:rPr>
        <w:t>1.</w:t>
      </w:r>
    </w:p>
    <w:p w:rsidR="006973F9" w:rsidRPr="006973F9" w:rsidRDefault="006973F9"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73F9" w:rsidRDefault="006973F9"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b/>
          <w:lang w:val="en-PH"/>
        </w:rPr>
        <w:t xml:space="preserve">SECTION </w:t>
      </w:r>
      <w:r w:rsidR="00020E66" w:rsidRPr="006973F9">
        <w:rPr>
          <w:b/>
          <w:lang w:val="en-PH"/>
        </w:rPr>
        <w:t>27</w:t>
      </w:r>
      <w:r w:rsidRPr="006973F9">
        <w:rPr>
          <w:b/>
          <w:lang w:val="en-PH"/>
        </w:rPr>
        <w:noBreakHyphen/>
      </w:r>
      <w:r w:rsidR="00020E66" w:rsidRPr="006973F9">
        <w:rPr>
          <w:b/>
          <w:lang w:val="en-PH"/>
        </w:rPr>
        <w:t>16</w:t>
      </w:r>
      <w:r w:rsidRPr="006973F9">
        <w:rPr>
          <w:b/>
          <w:lang w:val="en-PH"/>
        </w:rPr>
        <w:noBreakHyphen/>
      </w:r>
      <w:r w:rsidR="00020E66" w:rsidRPr="006973F9">
        <w:rPr>
          <w:b/>
          <w:lang w:val="en-PH"/>
        </w:rPr>
        <w:t>40.</w:t>
      </w:r>
      <w:r w:rsidR="00020E66" w:rsidRPr="006973F9">
        <w:rPr>
          <w:lang w:val="en-PH"/>
        </w:rPr>
        <w:t xml:space="preserve"> Catawba Tribe subject to jurisdiction of state, except where otherwise expressly provided.</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t>The Catawba Tribe, its members, lands, natural resources, or other property owned by the Tribe or its members, including land, natural resources, or other property held in trust by the United States or by any other person or entity for the Tribe, is subject to the civil, criminal, and regulatory jurisdiction of the State, its agencies, and political subdivisions other than municipalities, and the civil and criminal jurisdiction of the courts of the State to the same extent as any other person, citizen, or land in the State, except as otherwise expressly provided in this chapter or in the federal implementing legislation.</w:t>
      </w:r>
    </w:p>
    <w:p w:rsidR="006973F9" w:rsidRDefault="006973F9"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73F9" w:rsidRPr="006973F9" w:rsidRDefault="006973F9"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0E66" w:rsidRPr="006973F9">
        <w:rPr>
          <w:lang w:val="en-PH"/>
        </w:rPr>
        <w:t xml:space="preserve">: 1993 Act No. 142, </w:t>
      </w:r>
      <w:r w:rsidRPr="006973F9">
        <w:rPr>
          <w:lang w:val="en-PH"/>
        </w:rPr>
        <w:t xml:space="preserve">Section </w:t>
      </w:r>
      <w:r w:rsidR="00020E66" w:rsidRPr="006973F9">
        <w:rPr>
          <w:lang w:val="en-PH"/>
        </w:rPr>
        <w:t>1.</w:t>
      </w:r>
    </w:p>
    <w:p w:rsidR="006973F9" w:rsidRPr="006973F9" w:rsidRDefault="006973F9"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73F9" w:rsidRDefault="006973F9"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b/>
          <w:lang w:val="en-PH"/>
        </w:rPr>
        <w:t xml:space="preserve">SECTION </w:t>
      </w:r>
      <w:r w:rsidR="00020E66" w:rsidRPr="006973F9">
        <w:rPr>
          <w:b/>
          <w:lang w:val="en-PH"/>
        </w:rPr>
        <w:t>27</w:t>
      </w:r>
      <w:r w:rsidRPr="006973F9">
        <w:rPr>
          <w:b/>
          <w:lang w:val="en-PH"/>
        </w:rPr>
        <w:noBreakHyphen/>
      </w:r>
      <w:r w:rsidR="00020E66" w:rsidRPr="006973F9">
        <w:rPr>
          <w:b/>
          <w:lang w:val="en-PH"/>
        </w:rPr>
        <w:t>16</w:t>
      </w:r>
      <w:r w:rsidRPr="006973F9">
        <w:rPr>
          <w:b/>
          <w:lang w:val="en-PH"/>
        </w:rPr>
        <w:noBreakHyphen/>
      </w:r>
      <w:r w:rsidR="00020E66" w:rsidRPr="006973F9">
        <w:rPr>
          <w:b/>
          <w:lang w:val="en-PH"/>
        </w:rPr>
        <w:t>50.</w:t>
      </w:r>
      <w:r w:rsidR="00020E66" w:rsidRPr="006973F9">
        <w:rPr>
          <w:lang w:val="en-PH"/>
        </w:rPr>
        <w:t xml:space="preserve"> Monetary payments by state, federal governments; private payments; Trust Funds; limited waiver of immunity by state as to suit to collect; effect on certain other funding.</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t>(A) The General Assembly recognizes and acknowledges that the Settlement Agreement requires payment to the Catawba Indian Tribe of fifty million dollars of which thirty</w:t>
      </w:r>
      <w:r w:rsidR="006973F9" w:rsidRPr="006973F9">
        <w:rPr>
          <w:lang w:val="en-PH"/>
        </w:rPr>
        <w:noBreakHyphen/>
      </w:r>
      <w:r w:rsidRPr="006973F9">
        <w:rPr>
          <w:lang w:val="en-PH"/>
        </w:rPr>
        <w:t>two million dollars is to be contributed by the federal government. The State shall contribute twelve million, five hundred thousand dollars toward the settlement, which must be paid in five annual payments in the amount of two million, five hundred thousand dollars. The State's initial annual payment must be made within ninety days after the effective date of the implementing legislation, and the State's annual payments continue on the same day and month for four consecutive years, or at the option of the State, the remaining balance of the contribution may be paid in full at any time within five years of the effective date of this chapter.</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t>(B) The State Treasurer shall collect all local and private contributions to settlement and forward them to the Secretary.</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t>(C) Upon completion of all payments into the Trust Funds created by the federal implementing legislation and the Settlement Agreement, at least one</w:t>
      </w:r>
      <w:r w:rsidR="006973F9" w:rsidRPr="006973F9">
        <w:rPr>
          <w:lang w:val="en-PH"/>
        </w:rPr>
        <w:noBreakHyphen/>
      </w:r>
      <w:r w:rsidRPr="006973F9">
        <w:rPr>
          <w:lang w:val="en-PH"/>
        </w:rPr>
        <w:t>third of all state, local, and private contributions must be paid into the Education Trust Fund.</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t>(D) Private payments made pursuant to Section 5.2 of the Settlement Agreement may be treated at the election of the taxpayer as either a payment in settlement of litigation or a charitable contribution for state income tax purposes.</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t>(E) If the State's contribution of twelve million, five hundred thousand dollars, or any part of it, is not paid as scheduled, the Tribe, or the United States on behalf of the Tribe, has a cause of action against the State for the amount not paid when due. Suit on this cause of action may be brought, at the election of the Tribe, in the Court of Common Pleas of South Carolina or in the United States District Court for the District of South Carolina. Until the entire twelve million, five hundred thousand dollars is paid, the State waives any Eleventh Amendment immunity which may bar a suit in the United States District Court for the District of South Carolina, but this waiver applies only to the cause of action referred to in this subsection.</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t>(F) None of the funds, assets, or income from the Tribal Trust funds may at any time be used as a basis for denying or reducing funds to the Tribe or its members under federal, state, or state funded local program, and distributions from the Tribal Trust Funds may be used as matching funds for other state, local, or federal grants or loans.</w:t>
      </w:r>
    </w:p>
    <w:p w:rsidR="006973F9" w:rsidRDefault="006973F9"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73F9" w:rsidRPr="006973F9" w:rsidRDefault="006973F9"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0E66" w:rsidRPr="006973F9">
        <w:rPr>
          <w:lang w:val="en-PH"/>
        </w:rPr>
        <w:t xml:space="preserve">: 1993 Act No. 142, </w:t>
      </w:r>
      <w:r w:rsidRPr="006973F9">
        <w:rPr>
          <w:lang w:val="en-PH"/>
        </w:rPr>
        <w:t xml:space="preserve">Section </w:t>
      </w:r>
      <w:r w:rsidR="00020E66" w:rsidRPr="006973F9">
        <w:rPr>
          <w:lang w:val="en-PH"/>
        </w:rPr>
        <w:t>1.</w:t>
      </w:r>
    </w:p>
    <w:p w:rsidR="006973F9" w:rsidRPr="006973F9" w:rsidRDefault="006973F9"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73F9" w:rsidRDefault="006973F9"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b/>
          <w:lang w:val="en-PH"/>
        </w:rPr>
        <w:t xml:space="preserve">SECTION </w:t>
      </w:r>
      <w:r w:rsidR="00020E66" w:rsidRPr="006973F9">
        <w:rPr>
          <w:b/>
          <w:lang w:val="en-PH"/>
        </w:rPr>
        <w:t>27</w:t>
      </w:r>
      <w:r w:rsidRPr="006973F9">
        <w:rPr>
          <w:b/>
          <w:lang w:val="en-PH"/>
        </w:rPr>
        <w:noBreakHyphen/>
      </w:r>
      <w:r w:rsidR="00020E66" w:rsidRPr="006973F9">
        <w:rPr>
          <w:b/>
          <w:lang w:val="en-PH"/>
        </w:rPr>
        <w:t>16</w:t>
      </w:r>
      <w:r w:rsidRPr="006973F9">
        <w:rPr>
          <w:b/>
          <w:lang w:val="en-PH"/>
        </w:rPr>
        <w:noBreakHyphen/>
      </w:r>
      <w:r w:rsidR="00020E66" w:rsidRPr="006973F9">
        <w:rPr>
          <w:b/>
          <w:lang w:val="en-PH"/>
        </w:rPr>
        <w:t>60.</w:t>
      </w:r>
      <w:r w:rsidR="00020E66" w:rsidRPr="006973F9">
        <w:rPr>
          <w:lang w:val="en-PH"/>
        </w:rPr>
        <w:t xml:space="preserve"> Ratification of transfer extinguishes other claims by or on behalf of Tribe; State law to govern transfer of property.</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t>(A) Any transfer of land or other natural resources located anywhere within the State, from, by, or on behalf of the Tribe including, but without limitation, a transfer pursuant to a treaty, compact, or statute of any state, is deemed to have been made in accordance with the laws of the State.</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t>(B) Any transfer of land or other natural resources located anywhere within the State from, by, or on behalf of a member of the Tribe or a person purporting to be a member of the Tribe including, but without limitation, a transfer pursuant to a treaty, compact, or statute of a state, is deemed to have been made in accordance with the laws of the State.</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t>(C) By virtue of the approval and ratification of any transfer of land or natural resources affected by this section, all claims under a statute or the common law of a state against the United States, a state or subdivision of the United States, or another person or entity, by the Tribe, any of its members or any person purporting to be a member, or any predecessors or successors in interest thereof, arising at the time of or subsequent to the transfer and based on any interest in or right involving the land or natural resources, including without limitation claims for trespass damages, claims for use and occupancy, or claims for damages to property, are deemed extinguished as of the date of the transfer.</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t>(D) Nothing in this section affects, diminishes, or eliminates the personal claim of an individual Indian which is pursued under a law of general applicability that protects non</w:t>
      </w:r>
      <w:r w:rsidR="006973F9" w:rsidRPr="006973F9">
        <w:rPr>
          <w:lang w:val="en-PH"/>
        </w:rPr>
        <w:noBreakHyphen/>
      </w:r>
      <w:r w:rsidRPr="006973F9">
        <w:rPr>
          <w:lang w:val="en-PH"/>
        </w:rPr>
        <w:t>Indians as well as Indians.</w:t>
      </w:r>
    </w:p>
    <w:p w:rsidR="006973F9" w:rsidRDefault="006973F9"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73F9" w:rsidRPr="006973F9" w:rsidRDefault="006973F9"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0E66" w:rsidRPr="006973F9">
        <w:rPr>
          <w:lang w:val="en-PH"/>
        </w:rPr>
        <w:t xml:space="preserve">: 1993 Act No. 142, </w:t>
      </w:r>
      <w:r w:rsidRPr="006973F9">
        <w:rPr>
          <w:lang w:val="en-PH"/>
        </w:rPr>
        <w:t xml:space="preserve">Section </w:t>
      </w:r>
      <w:r w:rsidR="00020E66" w:rsidRPr="006973F9">
        <w:rPr>
          <w:lang w:val="en-PH"/>
        </w:rPr>
        <w:t>1.</w:t>
      </w:r>
    </w:p>
    <w:p w:rsidR="006973F9" w:rsidRPr="006973F9" w:rsidRDefault="006973F9"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73F9" w:rsidRDefault="006973F9"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b/>
          <w:lang w:val="en-PH"/>
        </w:rPr>
        <w:t xml:space="preserve">SECTION </w:t>
      </w:r>
      <w:r w:rsidR="00020E66" w:rsidRPr="006973F9">
        <w:rPr>
          <w:b/>
          <w:lang w:val="en-PH"/>
        </w:rPr>
        <w:t>27</w:t>
      </w:r>
      <w:r w:rsidRPr="006973F9">
        <w:rPr>
          <w:b/>
          <w:lang w:val="en-PH"/>
        </w:rPr>
        <w:noBreakHyphen/>
      </w:r>
      <w:r w:rsidR="00020E66" w:rsidRPr="006973F9">
        <w:rPr>
          <w:b/>
          <w:lang w:val="en-PH"/>
        </w:rPr>
        <w:t>16</w:t>
      </w:r>
      <w:r w:rsidRPr="006973F9">
        <w:rPr>
          <w:b/>
          <w:lang w:val="en-PH"/>
        </w:rPr>
        <w:noBreakHyphen/>
      </w:r>
      <w:r w:rsidR="00020E66" w:rsidRPr="006973F9">
        <w:rPr>
          <w:b/>
          <w:lang w:val="en-PH"/>
        </w:rPr>
        <w:t>70.</w:t>
      </w:r>
      <w:r w:rsidR="00020E66" w:rsidRPr="006973F9">
        <w:rPr>
          <w:lang w:val="en-PH"/>
        </w:rPr>
        <w:t xml:space="preserve"> Tribal court of criminal jurisdiction; delineation of Tribal and state jurisdiction; Tribal peace officers; training; cross</w:t>
      </w:r>
      <w:r w:rsidRPr="006973F9">
        <w:rPr>
          <w:lang w:val="en-PH"/>
        </w:rPr>
        <w:noBreakHyphen/>
      </w:r>
      <w:r w:rsidR="00020E66" w:rsidRPr="006973F9">
        <w:rPr>
          <w:lang w:val="en-PH"/>
        </w:rPr>
        <w:t>deputization.</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t>(A) Except as provided in this section, South Carolina shall exercise exclusive jurisdiction over all crimes under the statutory or common law of this State.</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t>(B) A constitution adopted by the Tribe may provide for a tribal court with criminal jurisdiction.</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(1) If a tribal court with criminal jurisdiction is created, the territorial jurisdiction of the court both original and appellate must be limited to the Reservation; the jurisdiction of the court over persons must be limited to members of the Tribe; and the subject matter jurisdiction of the court is limited to crimes within the jurisdiction of the state magistrates' courts and to any additional misdemeanors and petty offenses specified in the ordinances or laws adopted by the Tribe. The fines and penalties for the offenses may not exceed the maximum fines and penalties that a state magistrate's court may impose.</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(2) In all cases in which the tribal court has jurisdiction over state law, its jurisdiction must be concurrent with the jurisdiction of the magistrates' courts of the State; and defendants shall have the right to remove the cases to the magistrate's court or appeal their convictions in tribal court cases to the General Sessions Court, in the same manner that magistrate's court decisions may be appealed, or in accordance with procedures the General Assembly may provide. In cases where the tribal court is applying those additional ordinances or laws described in item (1), it shall have exclusive jurisdiction.</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t>(C) For the purpose of enforcing the Tribe's powers provided by this chapter and the federal implementing legislation, the Tribe may employ peace officers.</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(1) If the Tribe elects to employ peace officers, all tribal peace officers shall undergo and pass the same course of training required of sheriff's deputies by South Carolina.</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(2) The State, the Counties of York and Lancaster, and the Tribe shall enter into a cross</w:t>
      </w:r>
      <w:r w:rsidR="006973F9" w:rsidRPr="006973F9">
        <w:rPr>
          <w:lang w:val="en-PH"/>
        </w:rPr>
        <w:noBreakHyphen/>
      </w:r>
      <w:r w:rsidRPr="006973F9">
        <w:rPr>
          <w:lang w:val="en-PH"/>
        </w:rPr>
        <w:t>deputization agreement whereby tribal law enforcement officers are authorized to enforce state, county, and tribal law within the Reservation against members and nonmembers of the Tribe, and state and county law enforcement officers are authorized to enforce state, county, and tribal law within the Reservation against members and nonmembers of the Tribe. However, if the reservation is located in only one of the two counties, only the sheriff of that county shall enter into a cross deputization agreement as provided in this section.</w:t>
      </w:r>
    </w:p>
    <w:p w:rsidR="006973F9" w:rsidRDefault="006973F9"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73F9" w:rsidRPr="006973F9" w:rsidRDefault="006973F9"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0E66" w:rsidRPr="006973F9">
        <w:rPr>
          <w:lang w:val="en-PH"/>
        </w:rPr>
        <w:t xml:space="preserve">: 1993 Act No. 142, </w:t>
      </w:r>
      <w:r w:rsidRPr="006973F9">
        <w:rPr>
          <w:lang w:val="en-PH"/>
        </w:rPr>
        <w:t xml:space="preserve">Section </w:t>
      </w:r>
      <w:r w:rsidR="00020E66" w:rsidRPr="006973F9">
        <w:rPr>
          <w:lang w:val="en-PH"/>
        </w:rPr>
        <w:t>1.</w:t>
      </w:r>
    </w:p>
    <w:p w:rsidR="006973F9" w:rsidRPr="006973F9" w:rsidRDefault="006973F9"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73F9" w:rsidRDefault="006973F9"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b/>
          <w:lang w:val="en-PH"/>
        </w:rPr>
        <w:t xml:space="preserve">SECTION </w:t>
      </w:r>
      <w:r w:rsidR="00020E66" w:rsidRPr="006973F9">
        <w:rPr>
          <w:b/>
          <w:lang w:val="en-PH"/>
        </w:rPr>
        <w:t>27</w:t>
      </w:r>
      <w:r w:rsidRPr="006973F9">
        <w:rPr>
          <w:b/>
          <w:lang w:val="en-PH"/>
        </w:rPr>
        <w:noBreakHyphen/>
      </w:r>
      <w:r w:rsidR="00020E66" w:rsidRPr="006973F9">
        <w:rPr>
          <w:b/>
          <w:lang w:val="en-PH"/>
        </w:rPr>
        <w:t>16</w:t>
      </w:r>
      <w:r w:rsidRPr="006973F9">
        <w:rPr>
          <w:b/>
          <w:lang w:val="en-PH"/>
        </w:rPr>
        <w:noBreakHyphen/>
      </w:r>
      <w:r w:rsidR="00020E66" w:rsidRPr="006973F9">
        <w:rPr>
          <w:b/>
          <w:lang w:val="en-PH"/>
        </w:rPr>
        <w:t>80.</w:t>
      </w:r>
      <w:r w:rsidR="00020E66" w:rsidRPr="006973F9">
        <w:rPr>
          <w:lang w:val="en-PH"/>
        </w:rPr>
        <w:t xml:space="preserve"> Tribal courts </w:t>
      </w:r>
      <w:r w:rsidRPr="006973F9">
        <w:rPr>
          <w:lang w:val="en-PH"/>
        </w:rPr>
        <w:noBreakHyphen/>
      </w:r>
      <w:r w:rsidR="00020E66" w:rsidRPr="006973F9">
        <w:rPr>
          <w:lang w:val="en-PH"/>
        </w:rPr>
        <w:t xml:space="preserve"> original and appellate civil; full faith and credit; waiver of jurisdiction; appeal to nonTribal courts; claims and suits against Tribe; limited sovereign immunity; liability insurance; partial applicability of Tort Claims Act; satisfaction of judgments.</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t>(A) The Tribe may provide in its constitution for a Tribal Court having civil jurisdiction which may extend up to, but not exceed, the extent provided in this chapter and the federal implementing legislation. The Tribe may have a court of original jurisdiction, as well as an appellate court.</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(1) With respect to actions on contracts, the Tribal Court may be vested with jurisdiction over an action on a contract:</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r>
      <w:r w:rsidRPr="006973F9">
        <w:rPr>
          <w:lang w:val="en-PH"/>
        </w:rPr>
        <w:tab/>
        <w:t>(a) to which the Tribe or a member of the Tribe is a party, which expressly provides in writing that the Tribal Court has concurrent or exclusive jurisdiction.</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r>
      <w:r w:rsidRPr="006973F9">
        <w:rPr>
          <w:lang w:val="en-PH"/>
        </w:rPr>
        <w:tab/>
        <w:t>(b) between the Tribe or a member of the Tribe and other parties or their agents who are physically present on the Reservation when the contract is made, and which is to be performed in part on the Reservation so long as the contract does not expressly exclude jurisdiction of the Tribal Court. For purposes of this section, the delivery of goods or the solicitation of business on the Reservation does not constitute part performance sufficient to confer jurisdiction.</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r>
      <w:r w:rsidRPr="006973F9">
        <w:rPr>
          <w:lang w:val="en-PH"/>
        </w:rPr>
        <w:tab/>
        <w:t>(c) to which the Tribe or a member of the Tribe is a party where more than fifty percent of the services to be rendered are performed on the Reservation, so long as the contract does not expressly exclude jurisdiction of the Tribal Court.</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(2) With respect to actions in tort, the Tribal Court may be vested with jurisdiction over an action arising out of:</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r>
      <w:r w:rsidRPr="006973F9">
        <w:rPr>
          <w:lang w:val="en-PH"/>
        </w:rPr>
        <w:tab/>
        <w:t>(a) an intentional tort, as defined by South Carolina law, committed on the Reservation, in which recovery is sought for bodily injuries or damages to tangible property located on the Reservation.</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r>
      <w:r w:rsidRPr="006973F9">
        <w:rPr>
          <w:lang w:val="en-PH"/>
        </w:rPr>
        <w:tab/>
        <w:t>(b) negligent tortious conduct occurring on the Reservation or conduct occurring on the Reservation for which strict liability may be imposed, excluding, however, accidents occurring within the right</w:t>
      </w:r>
      <w:r w:rsidR="006973F9" w:rsidRPr="006973F9">
        <w:rPr>
          <w:lang w:val="en-PH"/>
        </w:rPr>
        <w:noBreakHyphen/>
      </w:r>
      <w:r w:rsidRPr="006973F9">
        <w:rPr>
          <w:lang w:val="en-PH"/>
        </w:rPr>
        <w:t>of</w:t>
      </w:r>
      <w:r w:rsidR="006973F9" w:rsidRPr="006973F9">
        <w:rPr>
          <w:lang w:val="en-PH"/>
        </w:rPr>
        <w:noBreakHyphen/>
      </w:r>
      <w:r w:rsidRPr="006973F9">
        <w:rPr>
          <w:lang w:val="en-PH"/>
        </w:rPr>
        <w:t>way limits of a highway, road, or other public easement owned or maintained by the State or its subdivisions or by the United States, which abuts or crosses the Reservation. However, the action in tort involving a nonmember of the Tribe as defendant may be removed to a state or federal court of appropriate jurisdiction if the amount in controversy exceeds the jurisdictional limits then applicable to magistrate's court in South Carolina.</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(3) The Tribal Court may be vested with exclusive jurisdiction over internal matters of the Tribe.</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(4) The Tribal Court also may be vested with jurisdiction over domestic relations where both spouses to the marriage are members of the Tribe and both reside on the Reservation or last resided together on the Reservation before the separation leading to their divorce.</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 xml:space="preserve">(5) The Tribal Court also may be vested with jurisdiction to enforce against a business located on the Reservation and members or nonmembers residing on the Reservation, tribal civil regulations regulating conduct on the Reservation enacted pursuant to Section 10.2 or 17 of the Settlement Agreement. The entity or person is charged with notice of the Tribe's regulations governing conduct on the Reservation and is subject to the enforcement of the regulations in the Tribal Court unless </w:t>
      </w:r>
      <w:r w:rsidRPr="006973F9">
        <w:rPr>
          <w:lang w:val="en-PH"/>
        </w:rPr>
        <w:lastRenderedPageBreak/>
        <w:t>the Tribe specifically has exempted the entity or person from any or all regulation or enforcement in Tribal Court.</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t>(B) The original jurisdiction of the Tribal Court over the matters set forth in subsections (A)(1)(b), (A)(1)(c), (A)(2), and (A)(4) must be concurrent with the jurisdiction of the Court of Common Pleas of South Carolina, the Family Court, and the United States District Court for South Carolina. The original jurisdiction of the Tribal Court over the matters set forth in subsection (A)(1)(a) must be concurrent or exclusive depending upon the agreement of the parties. The original jurisdiction of the Tribal Court over matters set forth in subsection (A)(3) must be exclusive. The original jurisdiction of the Tribal Court over matters set forth in subsection (A)(5) must be exclusive unless the Tribe has waived exclusive jurisdiction as to any person or entity. As to all sections referred to in this subsection, jurisdiction over appeals, if any, must be governed by subsection (D).</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t>(C) The Tribe may waive Tribal Court jurisdiction or the application of tribal laws with respect to a person or firm residing, doing business, or otherwise entering upon the Reservation or contracting with the Tribe. A member of the Tribe also may waive Tribal Court jurisdiction or specify in the contract the law of an appropriate jurisdiction to govern a commercial transaction or the interpretation of a contract to which the member is a party.</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t>(D)(1) All final judgments entered in actions tried in Tribal Court are subject to an appeal to the Family Court, the Court of Common Pleas, or the United States District Court, depending upon whether that court would have had jurisdiction over the appealed matter had it been commenced in that court, if all of the following circumstances exist:</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r>
      <w:r w:rsidRPr="006973F9">
        <w:rPr>
          <w:lang w:val="en-PH"/>
        </w:rPr>
        <w:tab/>
        <w:t>(a) A party to the suit is not a member of the Tribe;</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r>
      <w:r w:rsidRPr="006973F9">
        <w:rPr>
          <w:lang w:val="en-PH"/>
        </w:rPr>
        <w:tab/>
        <w:t>(b) The amount in controversy or the cost of complying with an equitable order or decree exceeds the jurisdictional limits then applicable in the magistrates' courts of South Carolina;</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r>
      <w:r w:rsidRPr="006973F9">
        <w:rPr>
          <w:lang w:val="en-PH"/>
        </w:rPr>
        <w:tab/>
        <w:t>(c) The subject matter of the suit does not fall within subsection (A)(1)(a) if jurisdiction is exclusive or subsection (A)(3) or (A)(5). The Tribe may enlarge the right of appeal to include other subject matters and members of the Tribe, subject to rules and procedures the applicable court and relevant state laws may provide.</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(2) In an appeal, the court, as appropriate, may:</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r>
      <w:r w:rsidRPr="006973F9">
        <w:rPr>
          <w:lang w:val="en-PH"/>
        </w:rPr>
        <w:tab/>
        <w:t>(a) enter judgment affirming the Tribal Court;</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r>
      <w:r w:rsidRPr="006973F9">
        <w:rPr>
          <w:lang w:val="en-PH"/>
        </w:rPr>
        <w:tab/>
        <w:t>(b) dismiss the case for lack of jurisdiction of the Tribal Court, but only in those cases where the Tribal Court first has addressed the issue of its jurisdiction;</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r>
      <w:r w:rsidRPr="006973F9">
        <w:rPr>
          <w:lang w:val="en-PH"/>
        </w:rPr>
        <w:tab/>
        <w:t>(c) reverse or remand the case for retrial or reconsideration in Tribal Court; or</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r>
      <w:r w:rsidRPr="006973F9">
        <w:rPr>
          <w:lang w:val="en-PH"/>
        </w:rPr>
        <w:tab/>
        <w:t>(d) grant a trial de novo in its court.</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(3) In an appeal, a trial, or a trial de novo, the reviewing court shall apply any regulation enacted pursuant to tribal authority.</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t>(E)(1) In cases subject to subsection (A)(2) or (D), all final judgments of the Tribal Court must be given full faith and credit in the state court with appropriate jurisdiction, and the Tribal Court shall grant full faith and credit to state court final judgments.</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(2) In those cases which are not subject to subsection (A)(2) or (D), the judgment must be reviewed by the state court in the manner provided in the Uniform Arbitration Act, Section 15</w:t>
      </w:r>
      <w:r w:rsidR="006973F9" w:rsidRPr="006973F9">
        <w:rPr>
          <w:lang w:val="en-PH"/>
        </w:rPr>
        <w:noBreakHyphen/>
      </w:r>
      <w:r w:rsidRPr="006973F9">
        <w:rPr>
          <w:lang w:val="en-PH"/>
        </w:rPr>
        <w:t>48</w:t>
      </w:r>
      <w:r w:rsidR="006973F9" w:rsidRPr="006973F9">
        <w:rPr>
          <w:lang w:val="en-PH"/>
        </w:rPr>
        <w:noBreakHyphen/>
      </w:r>
      <w:r w:rsidRPr="006973F9">
        <w:rPr>
          <w:lang w:val="en-PH"/>
        </w:rPr>
        <w:t>10 et. seq. or, if appropriate, by the federal court in the manner provided in the United States Arbitration Act, 9 U.S.C. 1 et. seq.</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t>(F)(1) The Tribe may sue or be sued, in a court of competent jurisdiction. However, the Tribe enjoys sovereign immunity including damage limits and, except as provided in this subsection, immunity from seizure, execution, or encumbrance of properties, to the same extent as the political subdivisions of the State as provided in the South Carolina Tort Claims Act, Chapter 78 of Title 15. With respect to nonconsumer liability based on contract, however, the Tribe, in a written contract, may provide that it is immune from suit on that contract as if there had been no waiver of sovereign immunity.</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(2) Notwithstanding the provisions of this subsection, the Tribe is subject to suit as provided in Section 27</w:t>
      </w:r>
      <w:r w:rsidR="006973F9" w:rsidRPr="006973F9">
        <w:rPr>
          <w:lang w:val="en-PH"/>
        </w:rPr>
        <w:noBreakHyphen/>
      </w:r>
      <w:r w:rsidRPr="006973F9">
        <w:rPr>
          <w:lang w:val="en-PH"/>
        </w:rPr>
        <w:t>16</w:t>
      </w:r>
      <w:r w:rsidR="006973F9" w:rsidRPr="006973F9">
        <w:rPr>
          <w:lang w:val="en-PH"/>
        </w:rPr>
        <w:noBreakHyphen/>
      </w:r>
      <w:r w:rsidRPr="006973F9">
        <w:rPr>
          <w:lang w:val="en-PH"/>
        </w:rPr>
        <w:t>120(B).</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(3) The Tribe shall procure and maintain liability insurance with the same coverage and limits as required of political subdivisions of the State by Section 15</w:t>
      </w:r>
      <w:r w:rsidR="006973F9" w:rsidRPr="006973F9">
        <w:rPr>
          <w:lang w:val="en-PH"/>
        </w:rPr>
        <w:noBreakHyphen/>
      </w:r>
      <w:r w:rsidRPr="006973F9">
        <w:rPr>
          <w:lang w:val="en-PH"/>
        </w:rPr>
        <w:t>78</w:t>
      </w:r>
      <w:r w:rsidR="006973F9" w:rsidRPr="006973F9">
        <w:rPr>
          <w:lang w:val="en-PH"/>
        </w:rPr>
        <w:noBreakHyphen/>
      </w:r>
      <w:r w:rsidRPr="006973F9">
        <w:rPr>
          <w:lang w:val="en-PH"/>
        </w:rPr>
        <w:t>140(b).</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(4) An action alleging tortious conduct by an employee of the Tribe acting within the scope of his duties which seeks money damages against the Tribe must name only the Tribe as a party defendant.</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(5) A settlement or judgment in an action or a settlement of a claim filed with the Tribe constitutes a complete bar to further action by the claimant against the Tribe by reason of the same occurrence.</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(6) A claimant may file a verified claim for damages with the Tribe before filing suit but is not required to file the claim as a prerequisite to filing suit.</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r>
      <w:r w:rsidRPr="006973F9">
        <w:rPr>
          <w:lang w:val="en-PH"/>
        </w:rPr>
        <w:tab/>
        <w:t>(a) The claim must set forth the circumstances which brought about the loss, the extent of the loss, the time and the place the loss occurred, the names of all witnesses, if known, and the amount of the loss sustained.</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r>
      <w:r w:rsidRPr="006973F9">
        <w:rPr>
          <w:lang w:val="en-PH"/>
        </w:rPr>
        <w:tab/>
        <w:t>(b) The Tribe shall designate an employee or office to accept the filing of claims. Filing may be accomplished by receipt by the Tribe's designee of certified mailing of the claims or by compliance with the provisions of law relating to service of process.</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r>
      <w:r w:rsidRPr="006973F9">
        <w:rPr>
          <w:lang w:val="en-PH"/>
        </w:rPr>
        <w:tab/>
        <w:t>(c) If filed, the claim must be received within one year after the loss was or should have been discovered.</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r>
      <w:r w:rsidRPr="006973F9">
        <w:rPr>
          <w:lang w:val="en-PH"/>
        </w:rPr>
        <w:tab/>
        <w:t>(d) The Tribe has one hundred eighty days from the date of the filing of the claim in which to determine whether the claim is allowed or disallowed. Failure to notify the claimant of action upon the claim within one hundred eighty days after the filing of the claim is considered a disallowance of the claim.</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r>
      <w:r w:rsidRPr="006973F9">
        <w:rPr>
          <w:lang w:val="en-PH"/>
        </w:rPr>
        <w:tab/>
        <w:t>(e) While the filing of the claim is not required as a prerequisite to suit, if a claimant files a claim, he may not institute an action until after the occurrence of the earliest of one of the following three events:</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r>
      <w:r w:rsidRPr="006973F9">
        <w:rPr>
          <w:lang w:val="en-PH"/>
        </w:rPr>
        <w:tab/>
      </w:r>
      <w:r w:rsidRPr="006973F9">
        <w:rPr>
          <w:lang w:val="en-PH"/>
        </w:rPr>
        <w:tab/>
        <w:t>(i) passage of one hundred eighty days from the filing of the claim with the Tribe;</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r>
      <w:r w:rsidRPr="006973F9">
        <w:rPr>
          <w:lang w:val="en-PH"/>
        </w:rPr>
        <w:tab/>
      </w:r>
      <w:r w:rsidRPr="006973F9">
        <w:rPr>
          <w:lang w:val="en-PH"/>
        </w:rPr>
        <w:tab/>
        <w:t>(ii) Tribe's disallowance of the claim;</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r>
      <w:r w:rsidRPr="006973F9">
        <w:rPr>
          <w:lang w:val="en-PH"/>
        </w:rPr>
        <w:tab/>
      </w:r>
      <w:r w:rsidRPr="006973F9">
        <w:rPr>
          <w:lang w:val="en-PH"/>
        </w:rPr>
        <w:tab/>
        <w:t>(iii) Tribe's rejection of a settlement offer.</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(7) The provisions of the following sections of the South Carolina Tort Claims Act apply to the Tribe to the same extent as they apply to the State and its political subdivisions:</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r>
      <w:r w:rsidRPr="006973F9">
        <w:rPr>
          <w:lang w:val="en-PH"/>
        </w:rPr>
        <w:tab/>
        <w:t>(a) Section 15</w:t>
      </w:r>
      <w:r w:rsidR="006973F9" w:rsidRPr="006973F9">
        <w:rPr>
          <w:lang w:val="en-PH"/>
        </w:rPr>
        <w:noBreakHyphen/>
      </w:r>
      <w:r w:rsidRPr="006973F9">
        <w:rPr>
          <w:lang w:val="en-PH"/>
        </w:rPr>
        <w:t>78</w:t>
      </w:r>
      <w:r w:rsidR="006973F9" w:rsidRPr="006973F9">
        <w:rPr>
          <w:lang w:val="en-PH"/>
        </w:rPr>
        <w:noBreakHyphen/>
      </w:r>
      <w:r w:rsidRPr="006973F9">
        <w:rPr>
          <w:lang w:val="en-PH"/>
        </w:rPr>
        <w:t>100(c), joint tortfeasors;</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r>
      <w:r w:rsidRPr="006973F9">
        <w:rPr>
          <w:lang w:val="en-PH"/>
        </w:rPr>
        <w:tab/>
        <w:t>(b) Section 15</w:t>
      </w:r>
      <w:r w:rsidR="006973F9" w:rsidRPr="006973F9">
        <w:rPr>
          <w:lang w:val="en-PH"/>
        </w:rPr>
        <w:noBreakHyphen/>
      </w:r>
      <w:r w:rsidRPr="006973F9">
        <w:rPr>
          <w:lang w:val="en-PH"/>
        </w:rPr>
        <w:t>78</w:t>
      </w:r>
      <w:r w:rsidR="006973F9" w:rsidRPr="006973F9">
        <w:rPr>
          <w:lang w:val="en-PH"/>
        </w:rPr>
        <w:noBreakHyphen/>
      </w:r>
      <w:r w:rsidRPr="006973F9">
        <w:rPr>
          <w:lang w:val="en-PH"/>
        </w:rPr>
        <w:t>110, statute of limitations;</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r>
      <w:r w:rsidRPr="006973F9">
        <w:rPr>
          <w:lang w:val="en-PH"/>
        </w:rPr>
        <w:tab/>
        <w:t>(c) Section 15</w:t>
      </w:r>
      <w:r w:rsidR="006973F9" w:rsidRPr="006973F9">
        <w:rPr>
          <w:lang w:val="en-PH"/>
        </w:rPr>
        <w:noBreakHyphen/>
      </w:r>
      <w:r w:rsidRPr="006973F9">
        <w:rPr>
          <w:lang w:val="en-PH"/>
        </w:rPr>
        <w:t>78</w:t>
      </w:r>
      <w:r w:rsidR="006973F9" w:rsidRPr="006973F9">
        <w:rPr>
          <w:lang w:val="en-PH"/>
        </w:rPr>
        <w:noBreakHyphen/>
      </w:r>
      <w:r w:rsidRPr="006973F9">
        <w:rPr>
          <w:lang w:val="en-PH"/>
        </w:rPr>
        <w:t>170, survival actions;</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r>
      <w:r w:rsidRPr="006973F9">
        <w:rPr>
          <w:lang w:val="en-PH"/>
        </w:rPr>
        <w:tab/>
        <w:t>(d) Section 15</w:t>
      </w:r>
      <w:r w:rsidR="006973F9" w:rsidRPr="006973F9">
        <w:rPr>
          <w:lang w:val="en-PH"/>
        </w:rPr>
        <w:noBreakHyphen/>
      </w:r>
      <w:r w:rsidRPr="006973F9">
        <w:rPr>
          <w:lang w:val="en-PH"/>
        </w:rPr>
        <w:t>78</w:t>
      </w:r>
      <w:r w:rsidR="006973F9" w:rsidRPr="006973F9">
        <w:rPr>
          <w:lang w:val="en-PH"/>
        </w:rPr>
        <w:noBreakHyphen/>
      </w:r>
      <w:r w:rsidRPr="006973F9">
        <w:rPr>
          <w:lang w:val="en-PH"/>
        </w:rPr>
        <w:t>190, applicability of uninsured or underinsured defendant insurance.</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(8) If the Tribe's insurance coverage is inadequate or unavailable to satisfy a judgment within the limits of the Tort Claims Act, neither the judgment nor any other process may be levied upon the corpus or principal of the Tribal Trust Funds or upon property held in trust for the Tribe by the United States. However, the Tribe or the Secretary of Interior shall honor valid orders of a federal or state court which enters money judgments for causes of action against the Tribe arising after the effective date of this chapter, by making an assignment to the judgment creditor of the right to receive income out of the next quarterly payment or payments of income from the Tribal Trust Funds.</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t>(G) The Indian Child Welfare Act, 25 U.S.C. Section 1901 et seq., applies to Catawba Indian Children as set forth in the federal implementing legislation.</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t>(H) If no Tribal Court is established by the Tribe, the State shall exercise jurisdiction over all civil and criminal causes arising out of acts and transactions occurring on the Reservation or involving members of the Tribe. If the Tribe does establish a Tribal Court pursuant to Section 27</w:t>
      </w:r>
      <w:r w:rsidR="006973F9" w:rsidRPr="006973F9">
        <w:rPr>
          <w:lang w:val="en-PH"/>
        </w:rPr>
        <w:noBreakHyphen/>
      </w:r>
      <w:r w:rsidRPr="006973F9">
        <w:rPr>
          <w:lang w:val="en-PH"/>
        </w:rPr>
        <w:t>16</w:t>
      </w:r>
      <w:r w:rsidR="006973F9" w:rsidRPr="006973F9">
        <w:rPr>
          <w:lang w:val="en-PH"/>
        </w:rPr>
        <w:noBreakHyphen/>
      </w:r>
      <w:r w:rsidRPr="006973F9">
        <w:rPr>
          <w:lang w:val="en-PH"/>
        </w:rPr>
        <w:t>70(B) or 27</w:t>
      </w:r>
      <w:r w:rsidR="006973F9" w:rsidRPr="006973F9">
        <w:rPr>
          <w:lang w:val="en-PH"/>
        </w:rPr>
        <w:noBreakHyphen/>
      </w:r>
      <w:r w:rsidRPr="006973F9">
        <w:rPr>
          <w:lang w:val="en-PH"/>
        </w:rPr>
        <w:t>16</w:t>
      </w:r>
      <w:r w:rsidR="006973F9" w:rsidRPr="006973F9">
        <w:rPr>
          <w:lang w:val="en-PH"/>
        </w:rPr>
        <w:noBreakHyphen/>
      </w:r>
      <w:r w:rsidRPr="006973F9">
        <w:rPr>
          <w:lang w:val="en-PH"/>
        </w:rPr>
        <w:t>80(A), Section 27</w:t>
      </w:r>
      <w:r w:rsidR="006973F9" w:rsidRPr="006973F9">
        <w:rPr>
          <w:lang w:val="en-PH"/>
        </w:rPr>
        <w:noBreakHyphen/>
      </w:r>
      <w:r w:rsidRPr="006973F9">
        <w:rPr>
          <w:lang w:val="en-PH"/>
        </w:rPr>
        <w:t>16</w:t>
      </w:r>
      <w:r w:rsidR="006973F9" w:rsidRPr="006973F9">
        <w:rPr>
          <w:lang w:val="en-PH"/>
        </w:rPr>
        <w:noBreakHyphen/>
      </w:r>
      <w:r w:rsidRPr="006973F9">
        <w:rPr>
          <w:lang w:val="en-PH"/>
        </w:rPr>
        <w:t>70(B)(2) or 27</w:t>
      </w:r>
      <w:r w:rsidR="006973F9" w:rsidRPr="006973F9">
        <w:rPr>
          <w:lang w:val="en-PH"/>
        </w:rPr>
        <w:noBreakHyphen/>
      </w:r>
      <w:r w:rsidRPr="006973F9">
        <w:rPr>
          <w:lang w:val="en-PH"/>
        </w:rPr>
        <w:t>16</w:t>
      </w:r>
      <w:r w:rsidR="006973F9" w:rsidRPr="006973F9">
        <w:rPr>
          <w:lang w:val="en-PH"/>
        </w:rPr>
        <w:noBreakHyphen/>
      </w:r>
      <w:r w:rsidRPr="006973F9">
        <w:rPr>
          <w:lang w:val="en-PH"/>
        </w:rPr>
        <w:t>80 (B) governs whether jurisdiction is exclusive or concurrent.</w:t>
      </w:r>
    </w:p>
    <w:p w:rsidR="006973F9" w:rsidRDefault="006973F9"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73F9" w:rsidRPr="006973F9" w:rsidRDefault="006973F9"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0E66" w:rsidRPr="006973F9">
        <w:rPr>
          <w:lang w:val="en-PH"/>
        </w:rPr>
        <w:t xml:space="preserve">: 1993 Act No. 142, </w:t>
      </w:r>
      <w:r w:rsidRPr="006973F9">
        <w:rPr>
          <w:lang w:val="en-PH"/>
        </w:rPr>
        <w:t xml:space="preserve">Section </w:t>
      </w:r>
      <w:r w:rsidR="00020E66" w:rsidRPr="006973F9">
        <w:rPr>
          <w:lang w:val="en-PH"/>
        </w:rPr>
        <w:t>1.</w:t>
      </w:r>
    </w:p>
    <w:p w:rsidR="006973F9" w:rsidRPr="006973F9" w:rsidRDefault="006973F9"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73F9" w:rsidRDefault="006973F9"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b/>
          <w:lang w:val="en-PH"/>
        </w:rPr>
        <w:t xml:space="preserve">SECTION </w:t>
      </w:r>
      <w:r w:rsidR="00020E66" w:rsidRPr="006973F9">
        <w:rPr>
          <w:b/>
          <w:lang w:val="en-PH"/>
        </w:rPr>
        <w:t>27</w:t>
      </w:r>
      <w:r w:rsidRPr="006973F9">
        <w:rPr>
          <w:b/>
          <w:lang w:val="en-PH"/>
        </w:rPr>
        <w:noBreakHyphen/>
      </w:r>
      <w:r w:rsidR="00020E66" w:rsidRPr="006973F9">
        <w:rPr>
          <w:b/>
          <w:lang w:val="en-PH"/>
        </w:rPr>
        <w:t>16</w:t>
      </w:r>
      <w:r w:rsidRPr="006973F9">
        <w:rPr>
          <w:b/>
          <w:lang w:val="en-PH"/>
        </w:rPr>
        <w:noBreakHyphen/>
      </w:r>
      <w:r w:rsidR="00020E66" w:rsidRPr="006973F9">
        <w:rPr>
          <w:b/>
          <w:lang w:val="en-PH"/>
        </w:rPr>
        <w:t>90.</w:t>
      </w:r>
      <w:r w:rsidR="00020E66" w:rsidRPr="006973F9">
        <w:rPr>
          <w:lang w:val="en-PH"/>
        </w:rPr>
        <w:t xml:space="preserve"> State may convey Existing Reservation to United States; Expanded Reservation; Expansion Zones; improvements in Expansion Zones; eminent domain; taxes; easements.</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t>(A) The State, after obtaining any necessary judicial approval, may convey the Existing Reservation to the United States of America.</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t>(B) An Expanded Reservation shall be created in the manner prescribed by the federal implementing legislation and the Settlement Agreement. This Expanded Reservation must be joined with the Existing Reservation to form the new tribal Reservation.</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(1)(a) The total area of the Reservation is limited to three thousand acres, including the Existing Reservation, but the Tribe may exclude from this limit up to six hundred acres of additional land if the land is:</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r>
      <w:r w:rsidRPr="006973F9">
        <w:rPr>
          <w:lang w:val="en-PH"/>
        </w:rPr>
        <w:tab/>
      </w:r>
      <w:r w:rsidRPr="006973F9">
        <w:rPr>
          <w:lang w:val="en-PH"/>
        </w:rPr>
        <w:tab/>
        <w:t>(i) within rights</w:t>
      </w:r>
      <w:r w:rsidR="006973F9" w:rsidRPr="006973F9">
        <w:rPr>
          <w:lang w:val="en-PH"/>
        </w:rPr>
        <w:noBreakHyphen/>
      </w:r>
      <w:r w:rsidRPr="006973F9">
        <w:rPr>
          <w:lang w:val="en-PH"/>
        </w:rPr>
        <w:t>of</w:t>
      </w:r>
      <w:r w:rsidR="006973F9" w:rsidRPr="006973F9">
        <w:rPr>
          <w:lang w:val="en-PH"/>
        </w:rPr>
        <w:noBreakHyphen/>
      </w:r>
      <w:r w:rsidRPr="006973F9">
        <w:rPr>
          <w:lang w:val="en-PH"/>
        </w:rPr>
        <w:t>way for public roads or public utilities rendered unusable for development by the easement or right</w:t>
      </w:r>
      <w:r w:rsidR="006973F9" w:rsidRPr="006973F9">
        <w:rPr>
          <w:lang w:val="en-PH"/>
        </w:rPr>
        <w:noBreakHyphen/>
      </w:r>
      <w:r w:rsidRPr="006973F9">
        <w:rPr>
          <w:lang w:val="en-PH"/>
        </w:rPr>
        <w:t>of</w:t>
      </w:r>
      <w:r w:rsidR="006973F9" w:rsidRPr="006973F9">
        <w:rPr>
          <w:lang w:val="en-PH"/>
        </w:rPr>
        <w:noBreakHyphen/>
      </w:r>
      <w:r w:rsidRPr="006973F9">
        <w:rPr>
          <w:lang w:val="en-PH"/>
        </w:rPr>
        <w:t>way;</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r>
      <w:r w:rsidRPr="006973F9">
        <w:rPr>
          <w:lang w:val="en-PH"/>
        </w:rPr>
        <w:tab/>
      </w:r>
      <w:r w:rsidRPr="006973F9">
        <w:rPr>
          <w:lang w:val="en-PH"/>
        </w:rPr>
        <w:tab/>
        <w:t>(ii) within the one hundred</w:t>
      </w:r>
      <w:r w:rsidR="006973F9" w:rsidRPr="006973F9">
        <w:rPr>
          <w:lang w:val="en-PH"/>
        </w:rPr>
        <w:noBreakHyphen/>
      </w:r>
      <w:r w:rsidRPr="006973F9">
        <w:rPr>
          <w:lang w:val="en-PH"/>
        </w:rPr>
        <w:t>year flood plain of the Catawba River as defined by the Federal Emergency Management Agency, or its successor;</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r>
      <w:r w:rsidRPr="006973F9">
        <w:rPr>
          <w:lang w:val="en-PH"/>
        </w:rPr>
        <w:tab/>
      </w:r>
      <w:r w:rsidRPr="006973F9">
        <w:rPr>
          <w:lang w:val="en-PH"/>
        </w:rPr>
        <w:tab/>
        <w:t>(iii) nondevelopable wetland defined or restricted by law or regulation so that buildings, structures, and other improvements are prohibited;</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r>
      <w:r w:rsidRPr="006973F9">
        <w:rPr>
          <w:lang w:val="en-PH"/>
        </w:rPr>
        <w:tab/>
      </w:r>
      <w:r w:rsidRPr="006973F9">
        <w:rPr>
          <w:lang w:val="en-PH"/>
        </w:rPr>
        <w:tab/>
        <w:t>(iv) park or recreational land accessible to the public and dedicated permanently to public use.</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r>
      <w:r w:rsidRPr="006973F9">
        <w:rPr>
          <w:lang w:val="en-PH"/>
        </w:rPr>
        <w:tab/>
        <w:t>(b) After completion of a comprehensive development plan the Tribe may seek to have the permissible area of the Expanded Reservation enlarged to a maximum of three thousand, six hundred acres, plus up to six hundred acres of land as described in subitem (a). Expansion must be approved first, however, by the Secretary and then by ordinance of the county council governing the area where the additional lands are to be acquired and by a law or joint resolution enacted by the General Assembly and signed by the Governor of South Carolina.</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(2) Before placing a noncontiguous tract in Reservation status, the Tribe, in consultation with the Secretary, shall submit to the county council in a county where it proposes to purchase noncontiguous tracts for Reservation status a Noncontiguous Development Plan Application. As used in this item 'application' is as described in the Settlement Agreement.</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(3) The Tribe shall present its application to the county council of each county in which the Secretary proposes to purchase noncontiguous tracts to be placed in Reservation status. The county council shall make findings on the extent to which the application has met the criteria set forth in the Settlement Agreement and recommend to the Governor whether or not the application should be approved. After receiving the county council's recommendation, the Tribe may modify its application and resubmit it to the county council or present it to the Governor for approval. Giving due deference to the recommendation of the county council, the Governor shall review the application and decide whether to approve or disapprove it on the basis of the criteria set forth in the Settlement Agreement. Neither the county council's approval nor the Governor's approval may be withheld unreasonably. The Governor's final action must be accompanied by a written statement of reasons and is reviewable under the laws of the State.</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(4) Upon approval by the Governor of the Tribe's Application, the Secretary, in consultation with the Tribe, may proceed to place noncontiguous tracts in Reservation status in accordance with the application, this chapter, and the terms of the Settlement Agreement.</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t>(C) The Secretary and the Tribe shall endeavor at the outset to acquire contiguous tracts for the expanded Reservation in the area referred to in the Settlement Agreement as the "Primary Expansion Zone". The Primary Expansion Zone lies within the area bounded by S. C. Highway No. 5 on the south running northwesterly to its intersection with Springdale Road on the west and northeasterly to the Catawba River along Sturgis Road; east along the Catawba River to its confluence with Sugar Creek; north along Sugar Creek to its intersection with S. C. Highway No. S</w:t>
      </w:r>
      <w:r w:rsidR="006973F9" w:rsidRPr="006973F9">
        <w:rPr>
          <w:lang w:val="en-PH"/>
        </w:rPr>
        <w:noBreakHyphen/>
      </w:r>
      <w:r w:rsidRPr="006973F9">
        <w:rPr>
          <w:lang w:val="en-PH"/>
        </w:rPr>
        <w:t>29</w:t>
      </w:r>
      <w:r w:rsidR="006973F9" w:rsidRPr="006973F9">
        <w:rPr>
          <w:lang w:val="en-PH"/>
        </w:rPr>
        <w:noBreakHyphen/>
      </w:r>
      <w:r w:rsidRPr="006973F9">
        <w:rPr>
          <w:lang w:val="en-PH"/>
        </w:rPr>
        <w:t>41, Doby Bridge Road; with S. C. Highway S</w:t>
      </w:r>
      <w:r w:rsidR="006973F9" w:rsidRPr="006973F9">
        <w:rPr>
          <w:lang w:val="en-PH"/>
        </w:rPr>
        <w:noBreakHyphen/>
      </w:r>
      <w:r w:rsidRPr="006973F9">
        <w:rPr>
          <w:lang w:val="en-PH"/>
        </w:rPr>
        <w:t>29</w:t>
      </w:r>
      <w:r w:rsidR="006973F9" w:rsidRPr="006973F9">
        <w:rPr>
          <w:lang w:val="en-PH"/>
        </w:rPr>
        <w:noBreakHyphen/>
      </w:r>
      <w:r w:rsidRPr="006973F9">
        <w:rPr>
          <w:lang w:val="en-PH"/>
        </w:rPr>
        <w:t>41 to its intersection with U.S. Highway No. 521; with U.S. Highway No. 521 in a southerly direction to its intersection with S. C. Highway No. S</w:t>
      </w:r>
      <w:r w:rsidR="006973F9" w:rsidRPr="006973F9">
        <w:rPr>
          <w:lang w:val="en-PH"/>
        </w:rPr>
        <w:noBreakHyphen/>
      </w:r>
      <w:r w:rsidRPr="006973F9">
        <w:rPr>
          <w:lang w:val="en-PH"/>
        </w:rPr>
        <w:t>29</w:t>
      </w:r>
      <w:r w:rsidR="006973F9" w:rsidRPr="006973F9">
        <w:rPr>
          <w:lang w:val="en-PH"/>
        </w:rPr>
        <w:noBreakHyphen/>
      </w:r>
      <w:r w:rsidRPr="006973F9">
        <w:rPr>
          <w:lang w:val="en-PH"/>
        </w:rPr>
        <w:t>55, Van Wyck Road, on the east; with S. C. Highway No. S</w:t>
      </w:r>
      <w:r w:rsidR="006973F9" w:rsidRPr="006973F9">
        <w:rPr>
          <w:lang w:val="en-PH"/>
        </w:rPr>
        <w:noBreakHyphen/>
      </w:r>
      <w:r w:rsidRPr="006973F9">
        <w:rPr>
          <w:lang w:val="en-PH"/>
        </w:rPr>
        <w:t>29</w:t>
      </w:r>
      <w:r w:rsidR="006973F9" w:rsidRPr="006973F9">
        <w:rPr>
          <w:lang w:val="en-PH"/>
        </w:rPr>
        <w:noBreakHyphen/>
      </w:r>
      <w:r w:rsidRPr="006973F9">
        <w:rPr>
          <w:lang w:val="en-PH"/>
        </w:rPr>
        <w:t>55 to its intersection with Twelve Mile Creek on the south; and with Twelve Mile Creek to S. C. Highway No. 5 on the south. This area is known as the "Catawba Reservation Primary Expansion Zone".</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t>(D) The Secretary, in consultation with the Tribe, may elect to purchase contiguous tracts in an alternative area described in the Settlement Agreement as the Secondary Expansion Zone, under the conditions provided in subsections (B)(2) and (3). The Secondary Expansion Zone consists of the area bounded by Sugar Creek on the west; the Catawba River on the south extending to the Norfolk Southern Railway trestle on the west; northerly with the railroad right</w:t>
      </w:r>
      <w:r w:rsidR="006973F9" w:rsidRPr="006973F9">
        <w:rPr>
          <w:lang w:val="en-PH"/>
        </w:rPr>
        <w:noBreakHyphen/>
      </w:r>
      <w:r w:rsidRPr="006973F9">
        <w:rPr>
          <w:lang w:val="en-PH"/>
        </w:rPr>
        <w:t>of</w:t>
      </w:r>
      <w:r w:rsidR="006973F9" w:rsidRPr="006973F9">
        <w:rPr>
          <w:lang w:val="en-PH"/>
        </w:rPr>
        <w:noBreakHyphen/>
      </w:r>
      <w:r w:rsidRPr="006973F9">
        <w:rPr>
          <w:lang w:val="en-PH"/>
        </w:rPr>
        <w:t>way to its intersection with S.C. S</w:t>
      </w:r>
      <w:r w:rsidR="006973F9" w:rsidRPr="006973F9">
        <w:rPr>
          <w:lang w:val="en-PH"/>
        </w:rPr>
        <w:noBreakHyphen/>
      </w:r>
      <w:r w:rsidRPr="006973F9">
        <w:rPr>
          <w:lang w:val="en-PH"/>
        </w:rPr>
        <w:t>46</w:t>
      </w:r>
      <w:r w:rsidR="006973F9" w:rsidRPr="006973F9">
        <w:rPr>
          <w:lang w:val="en-PH"/>
        </w:rPr>
        <w:noBreakHyphen/>
      </w:r>
      <w:r w:rsidRPr="006973F9">
        <w:rPr>
          <w:lang w:val="en-PH"/>
        </w:rPr>
        <w:t>329, Brickyard Road; east to S.C. S</w:t>
      </w:r>
      <w:r w:rsidR="006973F9" w:rsidRPr="006973F9">
        <w:rPr>
          <w:lang w:val="en-PH"/>
        </w:rPr>
        <w:noBreakHyphen/>
      </w:r>
      <w:r w:rsidRPr="006973F9">
        <w:rPr>
          <w:lang w:val="en-PH"/>
        </w:rPr>
        <w:t>46</w:t>
      </w:r>
      <w:r w:rsidR="006973F9" w:rsidRPr="006973F9">
        <w:rPr>
          <w:lang w:val="en-PH"/>
        </w:rPr>
        <w:noBreakHyphen/>
      </w:r>
      <w:r w:rsidRPr="006973F9">
        <w:rPr>
          <w:lang w:val="en-PH"/>
        </w:rPr>
        <w:t>41, Doby Bridge Road; easterly along S.C. S</w:t>
      </w:r>
      <w:r w:rsidR="006973F9" w:rsidRPr="006973F9">
        <w:rPr>
          <w:lang w:val="en-PH"/>
        </w:rPr>
        <w:noBreakHyphen/>
      </w:r>
      <w:r w:rsidRPr="006973F9">
        <w:rPr>
          <w:lang w:val="en-PH"/>
        </w:rPr>
        <w:t>46</w:t>
      </w:r>
      <w:r w:rsidR="006973F9" w:rsidRPr="006973F9">
        <w:rPr>
          <w:lang w:val="en-PH"/>
        </w:rPr>
        <w:noBreakHyphen/>
      </w:r>
      <w:r w:rsidRPr="006973F9">
        <w:rPr>
          <w:lang w:val="en-PH"/>
        </w:rPr>
        <w:t>41 to its intersection with Sugar Creek. This area is known as the "Catawba Reservation Secondary Expansion Zone".</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t>(E) The Primary and Secondary Expansion Zones in subsections (C) and (D) are the preferred and only approved zones for expansion of the Reservation. However, after completing a comprehensive plan of development, the Tribe may propose different or additional expansion zones. The zone first must be approved by the Secretary, then by ordinance of the county council where the zone is located, and by law or joint resolution enacted by the General Assembly of South Carolina and signed by the Governor. The combined area of all land acquisitions, including land in specially approved zones, may not exceed the limits imposed by this section.</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t>(F) Before the Tribe's comprehensive planning process, the South Carolina Department of Highways and Public Transportation shall consult with the Tribe about planned and proposed major highways within the Primary and Secondary Expansion Zones in the manner described in the Settlement Agreement.</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t>(G) Before the Tribe's comprehensive planning process, the South Carolina Department of Health and Environmental Control shall consult with the Tribe about the location of future sewage treatment facilities that may serve the Primary and Secondary Expansion Zones in the manner described in the Settlement Agreement. The Tribe is responsible for the design, construction, operation, and maintenance of its own sewage collection system and for the cost of constructing an extension line and tap to the transmission line. The Tribe also is subject to fees for use of the treatment system and transmission line and subject to all regulations imposed on users of the system. The Department of Health and Environmental Control shall endeavor to ensure that the fees, charges, and rules are the same as those applied to municipal users of the system. If the Tribe is required to construct an extension line to connect with a transmission line, the Tribe may charge non</w:t>
      </w:r>
      <w:r w:rsidR="006973F9" w:rsidRPr="006973F9">
        <w:rPr>
          <w:lang w:val="en-PH"/>
        </w:rPr>
        <w:noBreakHyphen/>
      </w:r>
      <w:r w:rsidRPr="006973F9">
        <w:rPr>
          <w:lang w:val="en-PH"/>
        </w:rPr>
        <w:t>Reservation users along the extension line reasonable tap and user fees.</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t xml:space="preserve">(H) Except as provided in this subsection, the power of eminent domain must not be used by a governmental authority in acquiring parcels of land for the benefit of the Tribe, whether or not the parcels are to be part of the Reservation. All purchases may be made only from willing sellers by voluntary conveyances, except if the ostensible owner agrees to the sale, the Secretary may use condemnation proceedings to perfect or clear title and to acquire any interests of putative defendants whose addresses are unknown or the interests of unborn heirs or persons subject to mental disability. For South Carolina income tax purposes, the conveyance must be treated in the manner provided by Internal Revenue Code Section 1033 if the federal implementing legislation provides for that treatment under federal law. Filing and recording fees, all documentary tax stamps, and other fees incident to the conveyance of real estate are payable in connection with the purchases regardless of whether the property is purchased by the Tribe or by the United States in trust for the Tribe. Real property taxes levied for the year of closing must be </w:t>
      </w:r>
      <w:r w:rsidRPr="006973F9">
        <w:rPr>
          <w:lang w:val="en-PH"/>
        </w:rPr>
        <w:lastRenderedPageBreak/>
        <w:t>prorated and paid at closing, or if the amount of property taxes to be due then cannot be calculated, property taxes must be estimated and escrowed at closing.</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t>(I) The purchase of land specially assessed as agricultural use property by York or Lancaster County shall not result in a rollback of property taxes if the property is placed by the Tribe in Reservation status within one year of the date of purchase. If specially assessed land is acquired and not made part of the Reservation within one year, deferred or rollback taxes are due and payable without interest to the county treasurer.</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t>(J) The acquisition of lands for the expanded Reservation may not extinguish easements or rights</w:t>
      </w:r>
      <w:r w:rsidR="006973F9" w:rsidRPr="006973F9">
        <w:rPr>
          <w:lang w:val="en-PH"/>
        </w:rPr>
        <w:noBreakHyphen/>
      </w:r>
      <w:r w:rsidRPr="006973F9">
        <w:rPr>
          <w:lang w:val="en-PH"/>
        </w:rPr>
        <w:t>of</w:t>
      </w:r>
      <w:r w:rsidR="006973F9" w:rsidRPr="006973F9">
        <w:rPr>
          <w:lang w:val="en-PH"/>
        </w:rPr>
        <w:noBreakHyphen/>
      </w:r>
      <w:r w:rsidRPr="006973F9">
        <w:rPr>
          <w:lang w:val="en-PH"/>
        </w:rPr>
        <w:t>way then encumbering the lands unless the Secretary or the Tribe enters into a written agreement with the owners terminating the easements or rights</w:t>
      </w:r>
      <w:r w:rsidR="006973F9" w:rsidRPr="006973F9">
        <w:rPr>
          <w:lang w:val="en-PH"/>
        </w:rPr>
        <w:noBreakHyphen/>
      </w:r>
      <w:r w:rsidRPr="006973F9">
        <w:rPr>
          <w:lang w:val="en-PH"/>
        </w:rPr>
        <w:t>of</w:t>
      </w:r>
      <w:r w:rsidR="006973F9" w:rsidRPr="006973F9">
        <w:rPr>
          <w:lang w:val="en-PH"/>
        </w:rPr>
        <w:noBreakHyphen/>
      </w:r>
      <w:r w:rsidRPr="006973F9">
        <w:rPr>
          <w:lang w:val="en-PH"/>
        </w:rPr>
        <w:t>way. The Secretary, with the approval of the Tribe, has the power to grant or convey easements and rights</w:t>
      </w:r>
      <w:r w:rsidR="006973F9" w:rsidRPr="006973F9">
        <w:rPr>
          <w:lang w:val="en-PH"/>
        </w:rPr>
        <w:noBreakHyphen/>
      </w:r>
      <w:r w:rsidRPr="006973F9">
        <w:rPr>
          <w:lang w:val="en-PH"/>
        </w:rPr>
        <w:t>of</w:t>
      </w:r>
      <w:r w:rsidR="006973F9" w:rsidRPr="006973F9">
        <w:rPr>
          <w:lang w:val="en-PH"/>
        </w:rPr>
        <w:noBreakHyphen/>
      </w:r>
      <w:r w:rsidRPr="006973F9">
        <w:rPr>
          <w:lang w:val="en-PH"/>
        </w:rPr>
        <w:t>way for public roads, public utilities, and other public purposes over the Reservation. Unless the Tribe and the State agree upon a valuation formula for pricing easements over the Reservation, the Secretary is subject to proceedings for condemnation and eminent domain to acquire easements and rights</w:t>
      </w:r>
      <w:r w:rsidR="006973F9" w:rsidRPr="006973F9">
        <w:rPr>
          <w:lang w:val="en-PH"/>
        </w:rPr>
        <w:noBreakHyphen/>
      </w:r>
      <w:r w:rsidRPr="006973F9">
        <w:rPr>
          <w:lang w:val="en-PH"/>
        </w:rPr>
        <w:t>of</w:t>
      </w:r>
      <w:r w:rsidR="006973F9" w:rsidRPr="006973F9">
        <w:rPr>
          <w:lang w:val="en-PH"/>
        </w:rPr>
        <w:noBreakHyphen/>
      </w:r>
      <w:r w:rsidRPr="006973F9">
        <w:rPr>
          <w:lang w:val="en-PH"/>
        </w:rPr>
        <w:t>way for public purposes through the Reservation under the laws of South Carolina in circumstances where no other reasonable access is available. With the approval of the Tribe, the Secretary also may grant easements or rights</w:t>
      </w:r>
      <w:r w:rsidR="006973F9" w:rsidRPr="006973F9">
        <w:rPr>
          <w:lang w:val="en-PH"/>
        </w:rPr>
        <w:noBreakHyphen/>
      </w:r>
      <w:r w:rsidRPr="006973F9">
        <w:rPr>
          <w:lang w:val="en-PH"/>
        </w:rPr>
        <w:t>of</w:t>
      </w:r>
      <w:r w:rsidR="006973F9" w:rsidRPr="006973F9">
        <w:rPr>
          <w:lang w:val="en-PH"/>
        </w:rPr>
        <w:noBreakHyphen/>
      </w:r>
      <w:r w:rsidRPr="006973F9">
        <w:rPr>
          <w:lang w:val="en-PH"/>
        </w:rPr>
        <w:t>way over the Reservation for private purposes, and implied easements of necessity apply to all lands acquired by the Tribe, unless expressly excluded by the parties.</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t>(K) Only land made part of the Reservation is governed by the special jurisdictional provisions set forth in this chapter and in the federal implementing legislation.</w:t>
      </w:r>
    </w:p>
    <w:p w:rsidR="006973F9" w:rsidRDefault="006973F9"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73F9" w:rsidRPr="006973F9" w:rsidRDefault="006973F9"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0E66" w:rsidRPr="006973F9">
        <w:rPr>
          <w:lang w:val="en-PH"/>
        </w:rPr>
        <w:t xml:space="preserve">: 1993 Act No. 142, </w:t>
      </w:r>
      <w:r w:rsidRPr="006973F9">
        <w:rPr>
          <w:lang w:val="en-PH"/>
        </w:rPr>
        <w:t xml:space="preserve">Section </w:t>
      </w:r>
      <w:r w:rsidR="00020E66" w:rsidRPr="006973F9">
        <w:rPr>
          <w:lang w:val="en-PH"/>
        </w:rPr>
        <w:t>1.</w:t>
      </w:r>
    </w:p>
    <w:p w:rsidR="006973F9" w:rsidRPr="006973F9" w:rsidRDefault="006973F9"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73F9" w:rsidRDefault="006973F9"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b/>
          <w:lang w:val="en-PH"/>
        </w:rPr>
        <w:t xml:space="preserve">SECTION </w:t>
      </w:r>
      <w:r w:rsidR="00020E66" w:rsidRPr="006973F9">
        <w:rPr>
          <w:b/>
          <w:lang w:val="en-PH"/>
        </w:rPr>
        <w:t>27</w:t>
      </w:r>
      <w:r w:rsidRPr="006973F9">
        <w:rPr>
          <w:b/>
          <w:lang w:val="en-PH"/>
        </w:rPr>
        <w:noBreakHyphen/>
      </w:r>
      <w:r w:rsidR="00020E66" w:rsidRPr="006973F9">
        <w:rPr>
          <w:b/>
          <w:lang w:val="en-PH"/>
        </w:rPr>
        <w:t>16</w:t>
      </w:r>
      <w:r w:rsidRPr="006973F9">
        <w:rPr>
          <w:b/>
          <w:lang w:val="en-PH"/>
        </w:rPr>
        <w:noBreakHyphen/>
      </w:r>
      <w:r w:rsidR="00020E66" w:rsidRPr="006973F9">
        <w:rPr>
          <w:b/>
          <w:lang w:val="en-PH"/>
        </w:rPr>
        <w:t>100.</w:t>
      </w:r>
      <w:r w:rsidR="00020E66" w:rsidRPr="006973F9">
        <w:rPr>
          <w:lang w:val="en-PH"/>
        </w:rPr>
        <w:t xml:space="preserve"> Tribal ownership of realty outside Reservation.</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t>(A) The Tribe may acquire parcels of real estate outside the Reservation in the manner provided by the federal implementing legislation and the Settlement Agreement. These parcels must not be part of the Reservation, governed by the special jurisdictional provisions set forth in this chapter, or subject to other special attributes on account of their ownership by the Tribe as a corporate entity or by the Secretary as trustee for the Tribe, except as provided in this section.</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(1) If the ownership of the properties by the Secretary or the Tribe or a subentity of the Tribe removes the property from ad valorem taxation, payments must be made by the Tribe in lieu of taxation that are equivalent to the taxes that otherwise would be paid if the property were subject to levy.</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(2) The Tribe may lease, sell, mortgage, restrict, encumber, or otherwise dispose of non</w:t>
      </w:r>
      <w:r w:rsidR="006973F9" w:rsidRPr="006973F9">
        <w:rPr>
          <w:lang w:val="en-PH"/>
        </w:rPr>
        <w:noBreakHyphen/>
      </w:r>
      <w:r w:rsidRPr="006973F9">
        <w:rPr>
          <w:lang w:val="en-PH"/>
        </w:rPr>
        <w:t>Reservation lands in the same manner as other persons and entities under state law. The Tribe as landowner shall be subject to the same obligations and responsibilities as other persons and entities under state and local law, including local zoning and land use laws and regulations.</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t>(B) All non</w:t>
      </w:r>
      <w:r w:rsidR="006973F9" w:rsidRPr="006973F9">
        <w:rPr>
          <w:lang w:val="en-PH"/>
        </w:rPr>
        <w:noBreakHyphen/>
      </w:r>
      <w:r w:rsidRPr="006973F9">
        <w:rPr>
          <w:lang w:val="en-PH"/>
        </w:rPr>
        <w:t>Reservation properties and all activities conducted on the properties shall be subject to the laws, ordinances, taxes, and regulations of the State and its political subdivisions, except as specifically provided in this chapter and the federal implementing legislation. This general jurisdictional principle shall extend to non</w:t>
      </w:r>
      <w:r w:rsidR="006973F9" w:rsidRPr="006973F9">
        <w:rPr>
          <w:lang w:val="en-PH"/>
        </w:rPr>
        <w:noBreakHyphen/>
      </w:r>
      <w:r w:rsidRPr="006973F9">
        <w:rPr>
          <w:lang w:val="en-PH"/>
        </w:rPr>
        <w:t>Reservation properties held by the Tribe as a corporate entity and to properties held in trust by the United States designated as non</w:t>
      </w:r>
      <w:r w:rsidR="006973F9" w:rsidRPr="006973F9">
        <w:rPr>
          <w:lang w:val="en-PH"/>
        </w:rPr>
        <w:noBreakHyphen/>
      </w:r>
      <w:r w:rsidRPr="006973F9">
        <w:rPr>
          <w:lang w:val="en-PH"/>
        </w:rPr>
        <w:t>Reservation property when acquired. The laws, ordinances, taxes, and regulations of the State and its subdivisions shall apply to non</w:t>
      </w:r>
      <w:r w:rsidR="006973F9" w:rsidRPr="006973F9">
        <w:rPr>
          <w:lang w:val="en-PH"/>
        </w:rPr>
        <w:noBreakHyphen/>
      </w:r>
      <w:r w:rsidRPr="006973F9">
        <w:rPr>
          <w:lang w:val="en-PH"/>
        </w:rPr>
        <w:t>Reservation properties in the same manner as the laws, ordinances, taxes, and regulations apply to other properties held by non</w:t>
      </w:r>
      <w:r w:rsidR="006973F9" w:rsidRPr="006973F9">
        <w:rPr>
          <w:lang w:val="en-PH"/>
        </w:rPr>
        <w:noBreakHyphen/>
      </w:r>
      <w:r w:rsidRPr="006973F9">
        <w:rPr>
          <w:lang w:val="en-PH"/>
        </w:rPr>
        <w:t>Indians located in the same jurisdiction.</w:t>
      </w:r>
    </w:p>
    <w:p w:rsidR="006973F9" w:rsidRDefault="006973F9"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73F9" w:rsidRPr="006973F9" w:rsidRDefault="006973F9"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0E66" w:rsidRPr="006973F9">
        <w:rPr>
          <w:lang w:val="en-PH"/>
        </w:rPr>
        <w:t xml:space="preserve">: 1993 Act No. 142, </w:t>
      </w:r>
      <w:r w:rsidRPr="006973F9">
        <w:rPr>
          <w:lang w:val="en-PH"/>
        </w:rPr>
        <w:t xml:space="preserve">Section </w:t>
      </w:r>
      <w:r w:rsidR="00020E66" w:rsidRPr="006973F9">
        <w:rPr>
          <w:lang w:val="en-PH"/>
        </w:rPr>
        <w:t>1.</w:t>
      </w:r>
    </w:p>
    <w:p w:rsidR="006973F9" w:rsidRPr="006973F9" w:rsidRDefault="006973F9"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73F9" w:rsidRDefault="006973F9"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b/>
          <w:lang w:val="en-PH"/>
        </w:rPr>
        <w:t xml:space="preserve">SECTION </w:t>
      </w:r>
      <w:r w:rsidR="00020E66" w:rsidRPr="006973F9">
        <w:rPr>
          <w:b/>
          <w:lang w:val="en-PH"/>
        </w:rPr>
        <w:t>27</w:t>
      </w:r>
      <w:r w:rsidRPr="006973F9">
        <w:rPr>
          <w:b/>
          <w:lang w:val="en-PH"/>
        </w:rPr>
        <w:noBreakHyphen/>
      </w:r>
      <w:r w:rsidR="00020E66" w:rsidRPr="006973F9">
        <w:rPr>
          <w:b/>
          <w:lang w:val="en-PH"/>
        </w:rPr>
        <w:t>16</w:t>
      </w:r>
      <w:r w:rsidRPr="006973F9">
        <w:rPr>
          <w:b/>
          <w:lang w:val="en-PH"/>
        </w:rPr>
        <w:noBreakHyphen/>
      </w:r>
      <w:r w:rsidR="00020E66" w:rsidRPr="006973F9">
        <w:rPr>
          <w:b/>
          <w:lang w:val="en-PH"/>
        </w:rPr>
        <w:t>110.</w:t>
      </w:r>
      <w:r w:rsidR="00020E66" w:rsidRPr="006973F9">
        <w:rPr>
          <w:lang w:val="en-PH"/>
        </w:rPr>
        <w:t xml:space="preserve"> Bingo, video poker and similar devices; other gambling or wagering; state laws to govern; licenses; tax.</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t>(A) Except as specifically provided in the federal implementing legislation and this chapter, all laws, ordinances, and regulations of South Carolina and its political subdivisions govern the conduct of gambling or wager by the Tribe on and off the Reservation.</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t>(B) The State shall govern the conduct of bingo under Article 24, Chapter 21 of Title 12, Regulation of Bingo Games, including regulations or rulings issued in relation to that article, except as provided by the special bingo license to which the Tribe is entitled in accordance with this section if it elects to sponsor bingo games under the special license.</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(1) For purposes of conducting the game of bingo, the Tribe is deemed a nonprofit organization under Article 24, Chapter 21 of Title 12.</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(2) If the Tribe elects to conduct the game of bingo either on or off the Reservation, the Tribe shall obtain a license from the South Carolina Department of Revenue. Based on the Tribe's election, the Tribe may be licensed by the South Carolina Department of Revenue to conduct games of bingo under a regular license allowed nonprofit organizations or under the special license provided by this section.</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t>(C) The Tribe may apply to the South Carolina Department of Revenue for a special bingo license in lieu of licenses authorized by Article 24, Chapter 21 of Title 12. A special or regular license must be granted if the Tribe complies with licensing requirements and procedures. The special license is identical in all respects to the class of license permitting the highest level of prizes allowed by law and carries the same privileges and duties as the class of license permitting the highest level of prizes provided by law, except:</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(1) The frequency of the sessions must be determined by the executive committee but must be no more frequent than six sessions a week, with sessions on Sundays prohibited unless state law otherwise expressly allows Sunday sessions.</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(2) The amount of prizes offered each session must be determined by the Tribe, but must not be greater than one hundred thousand dollars for any game.</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(3) The Tribe shall pay, in lieu of an admission, a head, a license, or any other bingo tax, a special bingo tax equal to ten percent for each dollar of face value for each bingo card sold. No other federal, state, or local taxes apply to revenues generated by the bingo games operated by the Tribe. All revenues derived from the special bingo tax must be collected by the South Carolina Department of Revenue and deposited with the State Treasurer for the benefit of the General Fund of South Carolina.</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(4) At least fifty percent of the gross proceeds received by the Tribe during a calendar quarter must be returned to the players in the form of prizes. For purposes of this section, "gross proceeds" does not include the ten percent special bingo tax.</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(5) The Tribe is entitled to two bingo licenses, and these licenses may be used to operate at two locations only. They are not assignable to any other entity or individual.</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(6) The net proceeds derived by the Tribe from the conduct of bingo may be used for any purpose authorized by the Tribe.</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t>(D) The Tribe may elect to operate one of the games under a special bingo license off the Reservation and not within the one hundred forty</w:t>
      </w:r>
      <w:r w:rsidR="006973F9" w:rsidRPr="006973F9">
        <w:rPr>
          <w:lang w:val="en-PH"/>
        </w:rPr>
        <w:noBreakHyphen/>
      </w:r>
      <w:r w:rsidRPr="006973F9">
        <w:rPr>
          <w:lang w:val="en-PH"/>
        </w:rPr>
        <w:t>four thousand acre Catawba Claim Area, but before doing so, it first must obtain the approval of the governing authority of the county and any municipality in which it seeks to locate the facility. If the Tribe elects to operate one or both of the games off the Reservation but within the one hundred forty</w:t>
      </w:r>
      <w:r w:rsidR="006973F9" w:rsidRPr="006973F9">
        <w:rPr>
          <w:lang w:val="en-PH"/>
        </w:rPr>
        <w:noBreakHyphen/>
      </w:r>
      <w:r w:rsidRPr="006973F9">
        <w:rPr>
          <w:lang w:val="en-PH"/>
        </w:rPr>
        <w:t>four thousand acre Catawba Claim Area, it shall do so in an area zoned compatibly for commercial activities after consulting with the municipality or county where a facility is to be located.</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t>(E) The sponsor and promoter of the bingo games is the Catawba Indian Tribe, and all profits gained from the enterprise accrue to the Tribe. The South Carolina Department of Revenue, or its regulatory successor, has the power to administer, oversee, and regulate all bingo games sponsored and conducted by the Tribe, audit and enforce the operation of the games, and assess and collect taxes, interest, and penalties in accordance with the laws and regulations of the State as they apply to the Tribe. The South Carolina Department of Revenue, or its regulatory successor, has the right to suspend or revoke the Tribe's bingo license or special bingo license if the Tribe violates the law with regard to conducting the game. However, the Department of Revenue, or its regulatory successor, first shall notify the Tribe of violations and provide the Tribe with an opportunity to correct the violations before its license may be revoked. Failure to pay bingo taxes, interest, or penalties may be grounds for license revocation.</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t>(F) A license of the Tribe to conduct bingo must be revoked if the game of bingo is no longer licensed by the State. If the State resumes licensing the game of bingo, the Tribe's license or special license must be reinstated if the Tribe complies with all licensing requirements and procedures.</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t>(G) The Tribe may permit on its Reservation video poker or similar electronic play devices to the same extent that the devices are authorized by state law. The Tribe is subject to all taxes, license requirements, regulations, and fees governing electronic play devices provided by state law, except if the Reservation is located in a county or counties which prohibit the devices pursuant to state law, the Tribe nonetheless must be permitted to operate the devices on the Reservation if the governing body of the Tribe so authorizes, subject to all taxes, license requirements, regulations, and fees governing electronic play devices provided by state law.</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t>(H) If the Tribe elects to sponsor and conduct games of bingo under a regular license allowed nonprofit organizations under Article 24, Chapter 21 of Title 12, the Tribe must be taxed as a nonprofit corporation under that article.</w:t>
      </w:r>
    </w:p>
    <w:p w:rsidR="006973F9" w:rsidRDefault="006973F9"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73F9" w:rsidRPr="006973F9" w:rsidRDefault="006973F9"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0E66" w:rsidRPr="006973F9">
        <w:rPr>
          <w:lang w:val="en-PH"/>
        </w:rPr>
        <w:t xml:space="preserve">: 1993 Act No. 142, </w:t>
      </w:r>
      <w:r w:rsidRPr="006973F9">
        <w:rPr>
          <w:lang w:val="en-PH"/>
        </w:rPr>
        <w:t xml:space="preserve">Section </w:t>
      </w:r>
      <w:r w:rsidR="00020E66" w:rsidRPr="006973F9">
        <w:rPr>
          <w:lang w:val="en-PH"/>
        </w:rPr>
        <w:t xml:space="preserve">1; 1998 Act No. 334, </w:t>
      </w:r>
      <w:r w:rsidRPr="006973F9">
        <w:rPr>
          <w:lang w:val="en-PH"/>
        </w:rPr>
        <w:t xml:space="preserve">Section </w:t>
      </w:r>
      <w:r w:rsidR="00020E66" w:rsidRPr="006973F9">
        <w:rPr>
          <w:lang w:val="en-PH"/>
        </w:rPr>
        <w:t>2.</w:t>
      </w:r>
    </w:p>
    <w:p w:rsidR="006973F9" w:rsidRPr="006973F9" w:rsidRDefault="006973F9"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73F9" w:rsidRDefault="006973F9"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b/>
          <w:lang w:val="en-PH"/>
        </w:rPr>
        <w:t xml:space="preserve">SECTION </w:t>
      </w:r>
      <w:r w:rsidR="00020E66" w:rsidRPr="006973F9">
        <w:rPr>
          <w:b/>
          <w:lang w:val="en-PH"/>
        </w:rPr>
        <w:t>27</w:t>
      </w:r>
      <w:r w:rsidRPr="006973F9">
        <w:rPr>
          <w:b/>
          <w:lang w:val="en-PH"/>
        </w:rPr>
        <w:noBreakHyphen/>
      </w:r>
      <w:r w:rsidR="00020E66" w:rsidRPr="006973F9">
        <w:rPr>
          <w:b/>
          <w:lang w:val="en-PH"/>
        </w:rPr>
        <w:t>16</w:t>
      </w:r>
      <w:r w:rsidRPr="006973F9">
        <w:rPr>
          <w:b/>
          <w:lang w:val="en-PH"/>
        </w:rPr>
        <w:noBreakHyphen/>
      </w:r>
      <w:r w:rsidR="00020E66" w:rsidRPr="006973F9">
        <w:rPr>
          <w:b/>
          <w:lang w:val="en-PH"/>
        </w:rPr>
        <w:t>120.</w:t>
      </w:r>
      <w:r w:rsidR="00020E66" w:rsidRPr="006973F9">
        <w:rPr>
          <w:lang w:val="en-PH"/>
        </w:rPr>
        <w:t xml:space="preserve"> Building code; environmental law and regulation; land use plan; health code; hunting and fishing; littoral and riparian rights; regulation of alcohol.</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t>(A) The Tribe shall incorporate by reference and adopt the York County Building Code and may contract with York County for the services necessary to enforce, inspect, and regulate compliance with its code. The services must be provided at no charge by York County as an in</w:t>
      </w:r>
      <w:r w:rsidR="006973F9" w:rsidRPr="006973F9">
        <w:rPr>
          <w:lang w:val="en-PH"/>
        </w:rPr>
        <w:noBreakHyphen/>
      </w:r>
      <w:r w:rsidRPr="006973F9">
        <w:rPr>
          <w:lang w:val="en-PH"/>
        </w:rPr>
        <w:t>kind contribution toward settlement. In addition, those local jurisdictions which exact a fee, a permit, or inspection services shall waive the fees otherwise charged for building permit or inspection services on the Reservation. The Tribe is empowered, but not required, to adopt building code provisions to be applied on the Reservation in addition to, but not in derogation of, the York County Building Code.</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t>(B) All state and local environmental laws and regulations apply to the Tribe and to the Reservation and are fully enforceable by all relevant state and local agencies and authorities. Similarly, all requirements that a license, permit, or certificate be obtained from a state or local agency also apply to the Tribe and to the Reservation. This provision extends without limitation to all environmental laws and regulations adopted in the future.</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(1) The Tribe, the Executive Committee, and all members of the Tribe have the same status as other citizens or groups of citizens to contest, object to, or intervene in a proceeding or an action in which environmental regulations are being made, adjudicated, or enforced or in which licenses, permits, or certificates of convenience and necessity are being issued by an agency of the State or a local government and no special or preferential status under any laws.</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(2) The Tribe has the authority to impose regulations applying higher environmental standards to the Reservation than those imposed by state law or by local governing bodies. However, tribal regulations apply only to the Reservation and not to property surrounding the Reservation or non</w:t>
      </w:r>
      <w:r w:rsidR="006973F9" w:rsidRPr="006973F9">
        <w:rPr>
          <w:lang w:val="en-PH"/>
        </w:rPr>
        <w:noBreakHyphen/>
      </w:r>
      <w:r w:rsidRPr="006973F9">
        <w:rPr>
          <w:lang w:val="en-PH"/>
        </w:rPr>
        <w:t>Reservation property or to the use of the Catawba River. Tribal regulations also do not apply to activities or uses off the Reservation, even if those activities affect air quality on the Reservation.</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(3) The Tribe is not authorized to invoke sovereign immunity against a suit, a proceeding, or an enforcement action involving state or local environmental laws or regulations and is subject to all enforcement orders, restraining orders, fees, fines, injunctions, judgments, and other corrective or remedial measures imposed by the laws. This section does not impose different standards or requirements on the Tribe or the Secretary, when acting on the Tribe's behalf, than would be applied to a private corporation.</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t>(C) With respect to a land use regulation within the Reservation, the Tribe has the power to adopt and enforce a land use plan after consultation with York and Lancaster Counties for those parts of the Reservation located in those respective jurisdictions. The Tribe and the affected governing bodies shall follow the substantive considerations and consultative procedures described in the Settlement Agreement.</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t>(D) All public health codes of South Carolina and any county in which the Reservation is located are applicable on the Reservation.</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t>(E) Hunting and fishing, on or off the Reservation, must be conducted in compliance with the laws and regulations of South Carolina. Members of the Tribe are subject to all state and local regulations governing hunting and fishing on and off the Reservation. However, for ninety</w:t>
      </w:r>
      <w:r w:rsidR="006973F9" w:rsidRPr="006973F9">
        <w:rPr>
          <w:lang w:val="en-PH"/>
        </w:rPr>
        <w:noBreakHyphen/>
      </w:r>
      <w:r w:rsidRPr="006973F9">
        <w:rPr>
          <w:lang w:val="en-PH"/>
        </w:rPr>
        <w:t>nine years following the effective date of this chapter, members of the Tribe are entitled to personal state hunting and fishing licenses without payment of fees. The Tribe and its members are subject to the same fees and requirements as all other citizens of the State in applying for and obtaining commercial hunting and fishing licenses. The Tribe has the authority to impose hunting, fishing, and wildlife rules and regulations on the Reservation that are stricter than those adopted by the State.</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t>(F) The littoral and riparian rights of the Catawba Indian Tribe in the Catawba River or in other streams or waters crossing their lands do not differ in any respect from the rights of other owners whose land abuts nontidal bodies of water or nontidal water courses in South Carolina. The rights and obligations covered by this subsection include, but are not limited to, those described in the Settlement Agreement. These qualifications apply to the Existing Reservation, lands acquired for the Expanded Reservation, other lands acquired by or for the benefit of the Tribe, and non</w:t>
      </w:r>
      <w:r w:rsidR="006973F9" w:rsidRPr="006973F9">
        <w:rPr>
          <w:lang w:val="en-PH"/>
        </w:rPr>
        <w:noBreakHyphen/>
      </w:r>
      <w:r w:rsidRPr="006973F9">
        <w:rPr>
          <w:lang w:val="en-PH"/>
        </w:rPr>
        <w:t>Reservation lands.</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t>(G) Alcohol is prohibited on the Reservation unless the Tribe adopts laws or ordinances permitting the sale, possession, or consumption of alcohol on the Reservation. If the Tribe adopts the laws or ordinances, they must incorporate all state standards and regulations regarding hours, sales to minors, employment, consumption, possession, and standards for licensing. However, the Tribe may impose stricter standards and regulations than those prescribed by state law. If beer, wine, and alcoholic liquor are sold on the Reservation, licenses must be issued by the State in accordance with South Carolina law, and all beer, wine, and alcoholic liquor taxes must be paid to the State in accordance with South Carolina law.</w:t>
      </w:r>
    </w:p>
    <w:p w:rsidR="006973F9" w:rsidRDefault="006973F9"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73F9" w:rsidRPr="006973F9" w:rsidRDefault="006973F9"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0E66" w:rsidRPr="006973F9">
        <w:rPr>
          <w:lang w:val="en-PH"/>
        </w:rPr>
        <w:t xml:space="preserve">: 1993 Act No. 142, </w:t>
      </w:r>
      <w:r w:rsidRPr="006973F9">
        <w:rPr>
          <w:lang w:val="en-PH"/>
        </w:rPr>
        <w:t xml:space="preserve">Section </w:t>
      </w:r>
      <w:r w:rsidR="00020E66" w:rsidRPr="006973F9">
        <w:rPr>
          <w:lang w:val="en-PH"/>
        </w:rPr>
        <w:t>1.</w:t>
      </w:r>
    </w:p>
    <w:p w:rsidR="006973F9" w:rsidRPr="006973F9" w:rsidRDefault="006973F9"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73F9" w:rsidRDefault="006973F9"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b/>
          <w:lang w:val="en-PH"/>
        </w:rPr>
        <w:t xml:space="preserve">SECTION </w:t>
      </w:r>
      <w:r w:rsidR="00020E66" w:rsidRPr="006973F9">
        <w:rPr>
          <w:b/>
          <w:lang w:val="en-PH"/>
        </w:rPr>
        <w:t>27</w:t>
      </w:r>
      <w:r w:rsidRPr="006973F9">
        <w:rPr>
          <w:b/>
          <w:lang w:val="en-PH"/>
        </w:rPr>
        <w:noBreakHyphen/>
      </w:r>
      <w:r w:rsidR="00020E66" w:rsidRPr="006973F9">
        <w:rPr>
          <w:b/>
          <w:lang w:val="en-PH"/>
        </w:rPr>
        <w:t>16</w:t>
      </w:r>
      <w:r w:rsidRPr="006973F9">
        <w:rPr>
          <w:b/>
          <w:lang w:val="en-PH"/>
        </w:rPr>
        <w:noBreakHyphen/>
      </w:r>
      <w:r w:rsidR="00020E66" w:rsidRPr="006973F9">
        <w:rPr>
          <w:b/>
          <w:lang w:val="en-PH"/>
        </w:rPr>
        <w:t>130.</w:t>
      </w:r>
      <w:r w:rsidR="00020E66" w:rsidRPr="006973F9">
        <w:rPr>
          <w:lang w:val="en-PH"/>
        </w:rPr>
        <w:t xml:space="preserve"> Taxation of Tribe and tribal persons, entities, and property; taxation of persons or enterprises operating or doing business on Reservation.</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t>(A) The Tribe, its members, the Tribal Trust Funds, and other persons or entities affiliated with or owned by the Tribe, members of the Tribe, or the Tribal Trust Funds, whether a resident, located, or doing business on or off the Reservation, are subject to all state and local taxes, sales taxes, real and personal property taxes, excise taxes, estate taxes, and all other taxes, licenses, levies, and fees, except as expressly provided in this section or the federal implementing legislation. Any other person or business entity which locates, operates, or does business on the Reservation is subject without exception to all state and local taxes, licenses, and fees, unless otherwise expressly provided in this chapter. To the extent the Tribe may be subject to taxes under this section, the Tribe must be taxed as if it were a business corporation incorporated under the laws of South Carolina unless otherwise expressly provided.</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t>(B) If the Tribe elects to sponsor and conduct games of bingo under the special bingo licenses under Section 27</w:t>
      </w:r>
      <w:r w:rsidR="006973F9" w:rsidRPr="006973F9">
        <w:rPr>
          <w:lang w:val="en-PH"/>
        </w:rPr>
        <w:noBreakHyphen/>
      </w:r>
      <w:r w:rsidRPr="006973F9">
        <w:rPr>
          <w:lang w:val="en-PH"/>
        </w:rPr>
        <w:t>16</w:t>
      </w:r>
      <w:r w:rsidR="006973F9" w:rsidRPr="006973F9">
        <w:rPr>
          <w:lang w:val="en-PH"/>
        </w:rPr>
        <w:noBreakHyphen/>
      </w:r>
      <w:r w:rsidRPr="006973F9">
        <w:rPr>
          <w:lang w:val="en-PH"/>
        </w:rPr>
        <w:t>110(C), the gross revenues generated by the bingo games must be subject to the ten percent tax levy specified in that section exclusively, and no other federal, state, or local taxes apply to revenues generated by the bingo games which are received by the Tribe.</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t>(C)(1) Income of the Tribe, subdivisions and governmental agencies of the Tribe, including entities owned by the Tribe or the federal government on behalf of the Tribe, the Tribal Trust funds, and tax revenues collected by the Tribe by levy or assessment which are nontaxable for federal income tax purposes because of the Tribe's status as a recognized or restored Indian tribe also are nontaxable for purposes of state income taxes or local income taxes.</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(2) Members of the Tribe are liable for payment of state and local income taxes to the same extent as any other person in the State, except income earned by members of the Tribe for work performing governmental functions solely on the Reservation is exempt for ninety</w:t>
      </w:r>
      <w:r w:rsidR="006973F9" w:rsidRPr="006973F9">
        <w:rPr>
          <w:lang w:val="en-PH"/>
        </w:rPr>
        <w:noBreakHyphen/>
      </w:r>
      <w:r w:rsidRPr="006973F9">
        <w:rPr>
          <w:lang w:val="en-PH"/>
        </w:rPr>
        <w:t>nine years from the effective date of this chapter. Income earned by members of the Tribe from the sale of Catawba Indian pottery and artifacts, on or off the Reservation, which are made by members of the Tribe are exempt from state and local income taxes. No funds distributed pursuant to the Per Capita Payment Trust Fund created by the federal implementing legislation are subject at the time of distribution to state or local income taxes. However, income subsequently earned on shares distributed to members of the Tribe is subject to the same state and local income taxes as other persons in the State pay.</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(3) A person or other entity not exempt from income taxes under items (1) and (2) are liable for all federal, state, and local income taxes otherwise due regardless of whether or not they are doing business on the Reservation.</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t xml:space="preserve">(D)(1) All lands held in trust by the United States for the Tribe as part of the Reservation, all nonresidential buildings, fixtures, and real property improvements owned by the Tribe or held in trust by </w:t>
      </w:r>
      <w:r w:rsidRPr="006973F9">
        <w:rPr>
          <w:lang w:val="en-PH"/>
        </w:rPr>
        <w:lastRenderedPageBreak/>
        <w:t>the United States for the Tribe on the Reservation are exempt from all property taxes levied by the State, a county, a school district, and a special purpose district. If the Tribe owns a partial interest in property or a business, the property tax exemption provided in this section is applicable to the extent of the Tribe's interest.</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(2)(a) Single and multi</w:t>
      </w:r>
      <w:r w:rsidR="006973F9" w:rsidRPr="006973F9">
        <w:rPr>
          <w:lang w:val="en-PH"/>
        </w:rPr>
        <w:noBreakHyphen/>
      </w:r>
      <w:r w:rsidRPr="006973F9">
        <w:rPr>
          <w:lang w:val="en-PH"/>
        </w:rPr>
        <w:t>family residences, including mobile homes, situated on the Reservation are exempt from all property taxes levied by the State, a county, a school district, and a special purpose district if all the following apply:</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r>
      <w:r w:rsidRPr="006973F9">
        <w:rPr>
          <w:lang w:val="en-PH"/>
        </w:rPr>
        <w:tab/>
      </w:r>
      <w:r w:rsidRPr="006973F9">
        <w:rPr>
          <w:lang w:val="en-PH"/>
        </w:rPr>
        <w:tab/>
        <w:t>(i) they are owned by the Tribe, members of the Tribe, or Tribal Trust Funds;</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r>
      <w:r w:rsidRPr="006973F9">
        <w:rPr>
          <w:lang w:val="en-PH"/>
        </w:rPr>
        <w:tab/>
      </w:r>
      <w:r w:rsidRPr="006973F9">
        <w:rPr>
          <w:lang w:val="en-PH"/>
        </w:rPr>
        <w:tab/>
        <w:t>(ii) for single family residences, if they are occupied by a member of the Tribe or the surviving spouse of a deceased member of the Tribe;</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r>
      <w:r w:rsidRPr="006973F9">
        <w:rPr>
          <w:lang w:val="en-PH"/>
        </w:rPr>
        <w:tab/>
      </w:r>
      <w:r w:rsidRPr="006973F9">
        <w:rPr>
          <w:lang w:val="en-PH"/>
        </w:rPr>
        <w:tab/>
        <w:t>(iii) for multifamily residences;</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r>
      <w:r w:rsidRPr="006973F9">
        <w:rPr>
          <w:lang w:val="en-PH"/>
        </w:rPr>
        <w:tab/>
      </w:r>
      <w:r w:rsidRPr="006973F9">
        <w:rPr>
          <w:lang w:val="en-PH"/>
        </w:rPr>
        <w:tab/>
      </w:r>
      <w:r w:rsidRPr="006973F9">
        <w:rPr>
          <w:lang w:val="en-PH"/>
        </w:rPr>
        <w:tab/>
        <w:t>a. if the property is valued on a per unit basis, those units which are occupied by a member of the Tribe or the surviving spouse of a deceased member or are unoccupied are exempt from property taxes. All other occupied units are subject to property taxes to the same extent that similar property is assessed and taxed elsewhere in the same jurisdiction. Occupancy is determined on the assessment date for the property;</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r>
      <w:r w:rsidRPr="006973F9">
        <w:rPr>
          <w:lang w:val="en-PH"/>
        </w:rPr>
        <w:tab/>
      </w:r>
      <w:r w:rsidRPr="006973F9">
        <w:rPr>
          <w:lang w:val="en-PH"/>
        </w:rPr>
        <w:tab/>
      </w:r>
      <w:r w:rsidRPr="006973F9">
        <w:rPr>
          <w:lang w:val="en-PH"/>
        </w:rPr>
        <w:tab/>
        <w:t>b. if the property is not valued on a per unit basis, the property is exempt from property taxes based on the percentage of units which are occupied by a member of the Tribe or the surviving spouse of a deceased member of the Tribe, and the property is subject to property taxes to the same extent that similar property is assessed and taxed elsewhere in the same jurisdiction based on the percentage of units not so occupied. In calculating the value, unoccupied units must not be considered. Occupancy is determined on the assessment date for the property;</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r>
      <w:r w:rsidRPr="006973F9">
        <w:rPr>
          <w:lang w:val="en-PH"/>
        </w:rPr>
        <w:tab/>
      </w:r>
      <w:r w:rsidRPr="006973F9">
        <w:rPr>
          <w:lang w:val="en-PH"/>
        </w:rPr>
        <w:tab/>
        <w:t>(iv) rental property constructed by the Tribe on the reservation through an Indian Housing Authority which is financed by HUD is exempt from all property taxes. In lieu of the taxes, the authority may agree to make payments to the county or a political subdivision for improvements, services, and facilities furnished by the county or political subdivision for the benefit of the housing project. However, the payments may not exceed the estimated cost to the county or political subdivision of the improvements, services, or facilities furnished.</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r>
      <w:r w:rsidRPr="006973F9">
        <w:rPr>
          <w:lang w:val="en-PH"/>
        </w:rPr>
        <w:tab/>
        <w:t>(b) For purposes of this section, residential property is deemed to be owned by a member of the Tribe if the member or the surviving spouse of a member owns at least a one</w:t>
      </w:r>
      <w:r w:rsidR="006973F9" w:rsidRPr="006973F9">
        <w:rPr>
          <w:lang w:val="en-PH"/>
        </w:rPr>
        <w:noBreakHyphen/>
      </w:r>
      <w:r w:rsidRPr="006973F9">
        <w:rPr>
          <w:lang w:val="en-PH"/>
        </w:rPr>
        <w:t>half undivided interest in the property, and a unit is deemed occupied by members of the Tribe if at least one member or the surviving spouse of a member is living in the single</w:t>
      </w:r>
      <w:r w:rsidR="006973F9" w:rsidRPr="006973F9">
        <w:rPr>
          <w:lang w:val="en-PH"/>
        </w:rPr>
        <w:noBreakHyphen/>
      </w:r>
      <w:r w:rsidRPr="006973F9">
        <w:rPr>
          <w:lang w:val="en-PH"/>
        </w:rPr>
        <w:t>family residence or in a unit of a multi</w:t>
      </w:r>
      <w:r w:rsidR="006973F9" w:rsidRPr="006973F9">
        <w:rPr>
          <w:lang w:val="en-PH"/>
        </w:rPr>
        <w:noBreakHyphen/>
      </w:r>
      <w:r w:rsidRPr="006973F9">
        <w:rPr>
          <w:lang w:val="en-PH"/>
        </w:rPr>
        <w:t>family residence.</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(3) All buildings, fixtures, and real property improvements located on the Reservation which are not exempt from real property taxes under items (1) or (2) are subject to all property taxes levied by the State, a county, a school district, a special purpose district, and any other political subdivision to the same extent that similar buildings, fixtures, or improvements are assessed and taxed elsewhere in the same jurisdiction. However, the underlying land or leasehold in the land is not subject to real property taxes. All buildings, fixtures, and improvements subject to real property taxes are eligible for a tax abatement or temporary exemption allowed new business investments to the same extent as similar properties qualify for exemption or abatement in the same county.</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(4) The Tribe is authorized to levy taxes on buildings, fixtures, improvements, and personal property located on the Reservation, even though the properties may be exempt from property taxation by the State or its subdivisions, and may use the tax revenues for appropriate tribal purposes. The Tribe also may exempt or abate the taxes. York and Lancaster Counties and the South Carolina Tax Commission shall provide the necessary assistance to the Tribe if the Tribe chooses to assess tribal real property taxes as if they were property taxes imposed by a political subdivision.</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(5) Real property and improvements owned by the Tribe or by members of the Tribe, or both, and not located on the Reservation are subject to all property taxes levied by the State, the county, the school district, special purpose districts, and any other political subdivisions where the property is located.</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(6) To the extent that any non</w:t>
      </w:r>
      <w:r w:rsidR="006973F9" w:rsidRPr="006973F9">
        <w:rPr>
          <w:lang w:val="en-PH"/>
        </w:rPr>
        <w:noBreakHyphen/>
      </w:r>
      <w:r w:rsidRPr="006973F9">
        <w:rPr>
          <w:lang w:val="en-PH"/>
        </w:rPr>
        <w:t>Reservation real property held in trust by the Secretary is not taxable for property tax purposes, it is subject to the payment of a fee or fees by the Tribe in an amount equivalent to the real property tax that would have been paid to the applicable taxing authority if the property had not been held in trust.</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t>(E)(1) All personal property owned by the Tribe during ninety</w:t>
      </w:r>
      <w:r w:rsidR="006973F9" w:rsidRPr="006973F9">
        <w:rPr>
          <w:lang w:val="en-PH"/>
        </w:rPr>
        <w:noBreakHyphen/>
      </w:r>
      <w:r w:rsidRPr="006973F9">
        <w:rPr>
          <w:lang w:val="en-PH"/>
        </w:rPr>
        <w:t>nine years from the effective date of this chapter and used solely on the Reservation is exempt from personal property taxes levied by the State, a county, a school district, a special purpose district, and any other political subdivision. However, motor vehicles owned by the Tribe during the ninety</w:t>
      </w:r>
      <w:r w:rsidR="006973F9" w:rsidRPr="006973F9">
        <w:rPr>
          <w:lang w:val="en-PH"/>
        </w:rPr>
        <w:noBreakHyphen/>
      </w:r>
      <w:r w:rsidRPr="006973F9">
        <w:rPr>
          <w:lang w:val="en-PH"/>
        </w:rPr>
        <w:t>nine year period are exempt from personal property taxes even if used off the Reservation.</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(2) All personal property owned by members of the Tribe is subject to personal property taxes levied by the State, a county, a school district, a special purpose district, and any other political subdivisions where the property is deemed to be located.</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(3) All personal property located on the Reservation which is not exempt from personal property taxes under item (1) is subject to personal property taxes levied by the State, a county, a school district, a special purpose district, and any other political subdivision encompassing the Reservation to the same extent that similar personal property is assessed and taxed elsewhere in the jurisdiction.</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(4) For purposes of subsection (D) and this subsection, the determination of whether the Tribe is the owner of property must be made in the same manner as for other taxpayers for South Carolina property tax purposes.</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t>(F) Subject to perfected security interests, if a taxpayer subject to property taxes under subsections (D) and (E) fails to pay the taxes, the appropriate taxing authority for the county or other political subdivision has the power to levy against personal property subject to personal property taxes owned by the taxpayer within the county, on or off the Reservation, in order to satisfy the taxes due.</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(1) If this levy against the personal property is not sufficient to satisfy the tax lien, the county or other political subdivision may certify the deficiency to the State, and the State shall levy against other taxable property of the taxpayer in the State and remit proceeds to the county or appropriate taxing authority which is owed the tax.</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(2) If the county or other political subdivision cannot satisfy its lien, the county or appropriate taxing authority may require the Tribe to cease allowing the taxpayer to do business on the Reservation.</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(3) If the taxpayer is in bankruptcy, the bankruptcy statutes apply to this section.</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(4) The State or any political subdivision may not seize real property located on the Reservation.</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t>(G) The Tribe and its members are subject to all license and registration fees and requirements, all periodic inspection fees and requirements, and all fuel taxes imposed by the State and local governments on motor vehicles, boats, airplanes, and other means of conveyance.</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t>(H) The Tribe, its members, and the Tribal Trust Funds are liable for the payment of all state and local sales and use taxes to the same extent as any other person or entity in the State, except as specifically provided as follows:</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(1) Purchases made by the Tribe for tribal government functions during ninety</w:t>
      </w:r>
      <w:r w:rsidR="006973F9" w:rsidRPr="006973F9">
        <w:rPr>
          <w:lang w:val="en-PH"/>
        </w:rPr>
        <w:noBreakHyphen/>
      </w:r>
      <w:r w:rsidRPr="006973F9">
        <w:rPr>
          <w:lang w:val="en-PH"/>
        </w:rPr>
        <w:t>nine years from the effective date of this chapter are exempt from state and local sales and use taxes.</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(2) Catawba pottery and artifacts made by members of the Tribe and sold on or off the Reservation by the Tribe or members of the Tribe are exempt from state and local sales and use tax.</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t>(3) During ninety</w:t>
      </w:r>
      <w:r w:rsidR="006973F9" w:rsidRPr="006973F9">
        <w:rPr>
          <w:lang w:val="en-PH"/>
        </w:rPr>
        <w:noBreakHyphen/>
      </w:r>
      <w:r w:rsidRPr="006973F9">
        <w:rPr>
          <w:lang w:val="en-PH"/>
        </w:rPr>
        <w:t>nine years from the effective date of this chapter, the sale on the Reservation of all other items, made on or off the Reservation, are exempt from state and local sales and use taxes but are subject to a special tribal sales tax levied by the Tribe equal to the state and local sales tax that would be levied in the jurisdiction encompassing the Reservation but for this exemption.</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r>
      <w:r w:rsidRPr="006973F9">
        <w:rPr>
          <w:lang w:val="en-PH"/>
        </w:rPr>
        <w:tab/>
        <w:t>(a) The South Carolina sales and use tax laws, regulations, and rulings apply to the special tribal sales tax, and the special tribal sales tax must be administered and collected by the South Carolina Tax Commission.</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r>
      <w:r w:rsidRPr="006973F9">
        <w:rPr>
          <w:lang w:val="en-PH"/>
        </w:rPr>
        <w:tab/>
        <w:t>(b) The South Carolina Tax Commission separately shall account for the special tribal sales tax, and the State Treasurer shall remit the special tribal sales tax revenues periodically to the Tribe at no cost to the Tribe.</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r>
      <w:r w:rsidRPr="006973F9">
        <w:rPr>
          <w:lang w:val="en-PH"/>
        </w:rPr>
        <w:tab/>
        <w:t>(c) The tribal sales tax does not apply to retail sales occurring on the Reservation as a result of delivery from outside the Reservation when the gross proceeds of sale are one hundred dollars or less. If it does not apply, the state sales tax applies.</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r>
      <w:r w:rsidRPr="006973F9">
        <w:rPr>
          <w:lang w:val="en-PH"/>
        </w:rPr>
        <w:tab/>
      </w:r>
      <w:r w:rsidRPr="006973F9">
        <w:rPr>
          <w:lang w:val="en-PH"/>
        </w:rPr>
        <w:tab/>
        <w:t>(d) The Tribe shall impose a tribal use tax on the storage, use, or other consumption on the Reservation of tangible personal property purchased at retail outside the State when the vendor does not collect the tax. However, use taxes collected by a vendor which is not located in the State are subject to state use taxes, and the use tax must be remitted to the State and not the Tribe. Use taxes not collected by the vendor and remitted to the State are subject to the tribal use tax and must be collected directly by the Tribe.</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t>(I) Reserved.</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t>(J) Members of the Tribe are liable for payment of all estate and inheritance taxes, except the undistributed share of a member in the Per Capita Payment Trust Fund established by the federal implementing legislation and the Settlement Agreement are exempt from state estate and inheritance taxes.</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t>(K) The Indian Tribal Government Tax Status Act, 26 U.S.C. Section 7871, applies to the Tribe and its Reservation for South Carolina income tax purposes to the same extent as provided in the federal implementing legislation.</w:t>
      </w:r>
    </w:p>
    <w:p w:rsidR="006973F9" w:rsidRDefault="006973F9"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73F9" w:rsidRDefault="006973F9"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0E66" w:rsidRPr="006973F9">
        <w:rPr>
          <w:lang w:val="en-PH"/>
        </w:rPr>
        <w:t xml:space="preserve">: 1993 Act No. 142, </w:t>
      </w:r>
      <w:r w:rsidRPr="006973F9">
        <w:rPr>
          <w:lang w:val="en-PH"/>
        </w:rPr>
        <w:t xml:space="preserve">Section </w:t>
      </w:r>
      <w:r w:rsidR="00020E66" w:rsidRPr="006973F9">
        <w:rPr>
          <w:lang w:val="en-PH"/>
        </w:rPr>
        <w:t xml:space="preserve">1; 2019 Act No. 57 (H.3205), </w:t>
      </w:r>
      <w:r w:rsidRPr="006973F9">
        <w:rPr>
          <w:lang w:val="en-PH"/>
        </w:rPr>
        <w:t xml:space="preserve">Section </w:t>
      </w:r>
      <w:r w:rsidR="00020E66" w:rsidRPr="006973F9">
        <w:rPr>
          <w:lang w:val="en-PH"/>
        </w:rPr>
        <w:t>2, eff May 16, 2019.</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Effect of Amendment</w:t>
      </w:r>
    </w:p>
    <w:p w:rsidR="006973F9" w:rsidRP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73F9">
        <w:rPr>
          <w:lang w:val="en-PH"/>
        </w:rPr>
        <w:t xml:space="preserve">2019 Act No. 57, </w:t>
      </w:r>
      <w:r w:rsidR="006973F9" w:rsidRPr="006973F9">
        <w:rPr>
          <w:lang w:val="en-PH"/>
        </w:rPr>
        <w:t xml:space="preserve">Section </w:t>
      </w:r>
      <w:r w:rsidRPr="006973F9">
        <w:rPr>
          <w:lang w:val="en-PH"/>
        </w:rPr>
        <w:t>2, reserved (I), which had required the Tribe to pay a fee in lieu of school taxes.</w:t>
      </w:r>
    </w:p>
    <w:p w:rsidR="006973F9" w:rsidRPr="006973F9" w:rsidRDefault="006973F9"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73F9" w:rsidRDefault="006973F9"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b/>
          <w:lang w:val="en-PH"/>
        </w:rPr>
        <w:t xml:space="preserve">SECTION </w:t>
      </w:r>
      <w:r w:rsidR="00020E66" w:rsidRPr="006973F9">
        <w:rPr>
          <w:b/>
          <w:lang w:val="en-PH"/>
        </w:rPr>
        <w:t>27</w:t>
      </w:r>
      <w:r w:rsidRPr="006973F9">
        <w:rPr>
          <w:b/>
          <w:lang w:val="en-PH"/>
        </w:rPr>
        <w:noBreakHyphen/>
      </w:r>
      <w:r w:rsidR="00020E66" w:rsidRPr="006973F9">
        <w:rPr>
          <w:b/>
          <w:lang w:val="en-PH"/>
        </w:rPr>
        <w:t>16</w:t>
      </w:r>
      <w:r w:rsidRPr="006973F9">
        <w:rPr>
          <w:b/>
          <w:lang w:val="en-PH"/>
        </w:rPr>
        <w:noBreakHyphen/>
      </w:r>
      <w:r w:rsidR="00020E66" w:rsidRPr="006973F9">
        <w:rPr>
          <w:b/>
          <w:lang w:val="en-PH"/>
        </w:rPr>
        <w:t>140.</w:t>
      </w:r>
      <w:r w:rsidR="00020E66" w:rsidRPr="006973F9">
        <w:rPr>
          <w:lang w:val="en-PH"/>
        </w:rPr>
        <w:t xml:space="preserve"> Applicability of later</w:t>
      </w:r>
      <w:r w:rsidRPr="006973F9">
        <w:rPr>
          <w:lang w:val="en-PH"/>
        </w:rPr>
        <w:noBreakHyphen/>
      </w:r>
      <w:r w:rsidR="00020E66" w:rsidRPr="006973F9">
        <w:rPr>
          <w:lang w:val="en-PH"/>
        </w:rPr>
        <w:t>enacted federal law; chapter invalid if entire federal implementing legislation judicially invalidated; construction as between chapter and Settlement Agreement; copies of Settlement Agreement available.</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t>(A) The provisions of a federal law enacted after the date of enactment of the federal law implementing this agreement shall not apply in the State if the provision materially affects or preempts the application of the laws of the State, including application of the laws of the State to lands owned by or held in trust for Indians, Indian Nations, Indian tribes, or bands of Indians. However, the federal law shall apply within the State if the State grants its approval by a law or joint resolution enacted by the General Assembly of South Carolina and signed by the Governor.</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t>(B) If the entire federal implementing legislation is rendered invalid by a court, this chapter is invalid.</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t>(C) Whenever possible, this chapter must be construed in a manner consistent with the Settlement Agreement. If there is a conflict between this chapter and the Settlement Agreement, this chapter governs. The Settlement Agreement must be maintained on file and available for public inspection in the Office of the Secretary of State and in the offices of the Clerks of Court for York and Lancaster Counties. Copies must be made available upon request upon the payment of reasonable and normal copying fees.</w:t>
      </w:r>
    </w:p>
    <w:p w:rsidR="006973F9" w:rsidRDefault="006973F9"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73F9" w:rsidRPr="006973F9" w:rsidRDefault="006973F9"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0E66" w:rsidRPr="006973F9">
        <w:rPr>
          <w:lang w:val="en-PH"/>
        </w:rPr>
        <w:t xml:space="preserve">: 1993 Act No. 142, </w:t>
      </w:r>
      <w:r w:rsidRPr="006973F9">
        <w:rPr>
          <w:lang w:val="en-PH"/>
        </w:rPr>
        <w:t xml:space="preserve">Section </w:t>
      </w:r>
      <w:r w:rsidR="00020E66" w:rsidRPr="006973F9">
        <w:rPr>
          <w:lang w:val="en-PH"/>
        </w:rPr>
        <w:t>1.</w:t>
      </w:r>
    </w:p>
    <w:p w:rsidR="006973F9" w:rsidRPr="006973F9" w:rsidRDefault="006973F9"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73F9" w:rsidRDefault="006973F9"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b/>
          <w:lang w:val="en-PH"/>
        </w:rPr>
        <w:t xml:space="preserve">SECTION </w:t>
      </w:r>
      <w:r w:rsidR="00020E66" w:rsidRPr="006973F9">
        <w:rPr>
          <w:b/>
          <w:lang w:val="en-PH"/>
        </w:rPr>
        <w:t>27</w:t>
      </w:r>
      <w:r w:rsidRPr="006973F9">
        <w:rPr>
          <w:b/>
          <w:lang w:val="en-PH"/>
        </w:rPr>
        <w:noBreakHyphen/>
      </w:r>
      <w:r w:rsidR="00020E66" w:rsidRPr="006973F9">
        <w:rPr>
          <w:b/>
          <w:lang w:val="en-PH"/>
        </w:rPr>
        <w:t>16</w:t>
      </w:r>
      <w:r w:rsidRPr="006973F9">
        <w:rPr>
          <w:b/>
          <w:lang w:val="en-PH"/>
        </w:rPr>
        <w:noBreakHyphen/>
      </w:r>
      <w:r w:rsidR="00020E66" w:rsidRPr="006973F9">
        <w:rPr>
          <w:b/>
          <w:lang w:val="en-PH"/>
        </w:rPr>
        <w:t>150.</w:t>
      </w:r>
      <w:r w:rsidR="00020E66" w:rsidRPr="006973F9">
        <w:rPr>
          <w:lang w:val="en-PH"/>
        </w:rPr>
        <w:t xml:space="preserve"> Tribe not required to pay fee in lieu of school taxes.</w:t>
      </w:r>
    </w:p>
    <w:p w:rsidR="006973F9" w:rsidRDefault="00020E66"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3F9">
        <w:rPr>
          <w:lang w:val="en-PH"/>
        </w:rPr>
        <w:tab/>
        <w:t>Notwithstanding any other provisions of law, the Tribe is not required to pay any fee in lieu of school taxes beginning with school years after 2007</w:t>
      </w:r>
      <w:r w:rsidR="006973F9" w:rsidRPr="006973F9">
        <w:rPr>
          <w:lang w:val="en-PH"/>
        </w:rPr>
        <w:noBreakHyphen/>
      </w:r>
      <w:r w:rsidRPr="006973F9">
        <w:rPr>
          <w:lang w:val="en-PH"/>
        </w:rPr>
        <w:t>2008.</w:t>
      </w:r>
    </w:p>
    <w:p w:rsidR="006973F9" w:rsidRDefault="006973F9"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73F9" w:rsidRDefault="006973F9"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0E66" w:rsidRPr="006973F9">
        <w:rPr>
          <w:lang w:val="en-PH"/>
        </w:rPr>
        <w:t xml:space="preserve">: 2019 Act No. 57 (H.3205), </w:t>
      </w:r>
      <w:r w:rsidRPr="006973F9">
        <w:rPr>
          <w:lang w:val="en-PH"/>
        </w:rPr>
        <w:t xml:space="preserve">Section </w:t>
      </w:r>
      <w:r w:rsidR="00020E66" w:rsidRPr="006973F9">
        <w:rPr>
          <w:lang w:val="en-PH"/>
        </w:rPr>
        <w:t>1, eff May 16, 2019.</w:t>
      </w:r>
    </w:p>
    <w:p w:rsidR="007250AB" w:rsidRPr="006973F9" w:rsidRDefault="006973F9" w:rsidP="0069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973F9" w:rsidSect="006973F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3F9" w:rsidRDefault="006973F9" w:rsidP="006973F9">
      <w:r>
        <w:separator/>
      </w:r>
    </w:p>
  </w:endnote>
  <w:endnote w:type="continuationSeparator" w:id="0">
    <w:p w:rsidR="006973F9" w:rsidRDefault="006973F9" w:rsidP="00697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3F9" w:rsidRPr="006973F9" w:rsidRDefault="006973F9" w:rsidP="006973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3F9" w:rsidRPr="006973F9" w:rsidRDefault="006973F9" w:rsidP="006973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3F9" w:rsidRPr="006973F9" w:rsidRDefault="006973F9" w:rsidP="006973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3F9" w:rsidRDefault="006973F9" w:rsidP="006973F9">
      <w:r>
        <w:separator/>
      </w:r>
    </w:p>
  </w:footnote>
  <w:footnote w:type="continuationSeparator" w:id="0">
    <w:p w:rsidR="006973F9" w:rsidRDefault="006973F9" w:rsidP="00697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3F9" w:rsidRPr="006973F9" w:rsidRDefault="006973F9" w:rsidP="006973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3F9" w:rsidRPr="006973F9" w:rsidRDefault="006973F9" w:rsidP="006973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3F9" w:rsidRPr="006973F9" w:rsidRDefault="006973F9" w:rsidP="006973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E66"/>
    <w:rsid w:val="00020E66"/>
    <w:rsid w:val="00376645"/>
    <w:rsid w:val="00401979"/>
    <w:rsid w:val="004F020F"/>
    <w:rsid w:val="00604E7C"/>
    <w:rsid w:val="006803EC"/>
    <w:rsid w:val="006973F9"/>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807810-CAC7-4F2B-ACC8-CB4B7403A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20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20E66"/>
    <w:rPr>
      <w:rFonts w:ascii="Courier New" w:eastAsiaTheme="minorEastAsia" w:hAnsi="Courier New" w:cs="Courier New"/>
      <w:sz w:val="20"/>
      <w:szCs w:val="20"/>
    </w:rPr>
  </w:style>
  <w:style w:type="paragraph" w:styleId="Header">
    <w:name w:val="header"/>
    <w:basedOn w:val="Normal"/>
    <w:link w:val="HeaderChar"/>
    <w:uiPriority w:val="99"/>
    <w:unhideWhenUsed/>
    <w:rsid w:val="006973F9"/>
    <w:pPr>
      <w:tabs>
        <w:tab w:val="center" w:pos="4680"/>
        <w:tab w:val="right" w:pos="9360"/>
      </w:tabs>
    </w:pPr>
  </w:style>
  <w:style w:type="character" w:customStyle="1" w:styleId="HeaderChar">
    <w:name w:val="Header Char"/>
    <w:basedOn w:val="DefaultParagraphFont"/>
    <w:link w:val="Header"/>
    <w:uiPriority w:val="99"/>
    <w:rsid w:val="006973F9"/>
    <w:rPr>
      <w:rFonts w:cs="Times New Roman"/>
    </w:rPr>
  </w:style>
  <w:style w:type="paragraph" w:styleId="Footer">
    <w:name w:val="footer"/>
    <w:basedOn w:val="Normal"/>
    <w:link w:val="FooterChar"/>
    <w:uiPriority w:val="99"/>
    <w:unhideWhenUsed/>
    <w:rsid w:val="006973F9"/>
    <w:pPr>
      <w:tabs>
        <w:tab w:val="center" w:pos="4680"/>
        <w:tab w:val="right" w:pos="9360"/>
      </w:tabs>
    </w:pPr>
  </w:style>
  <w:style w:type="character" w:customStyle="1" w:styleId="FooterChar">
    <w:name w:val="Footer Char"/>
    <w:basedOn w:val="DefaultParagraphFont"/>
    <w:link w:val="Footer"/>
    <w:uiPriority w:val="99"/>
    <w:rsid w:val="006973F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9713</Words>
  <Characters>55368</Characters>
  <Application>Microsoft Office Word</Application>
  <DocSecurity>0</DocSecurity>
  <Lines>461</Lines>
  <Paragraphs>129</Paragraphs>
  <ScaleCrop>false</ScaleCrop>
  <Company>Legislative Services Agency</Company>
  <LinksUpToDate>false</LinksUpToDate>
  <CharactersWithSpaces>64952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2022-09-23T16:30:00Z</dcterms:created>
  <dcterms:modified xsi:type="dcterms:W3CDTF">2022-09-23T16:30:00Z</dcterms:modified>
</cp:coreProperties>
</file>