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55C9">
        <w:t>CHAPTER 11</w:t>
      </w:r>
    </w:p>
    <w:p w:rsidR="00E055C9" w:rsidRP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55C9">
        <w:t>Agents Acting After Death of Principal</w:t>
      </w:r>
      <w:bookmarkStart w:id="0" w:name="_GoBack"/>
      <w:bookmarkEnd w:id="0"/>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rPr>
          <w:b/>
        </w:rPr>
        <w:t xml:space="preserve">SECTION </w:t>
      </w:r>
      <w:r w:rsidR="00FF6E6E" w:rsidRPr="00E055C9">
        <w:rPr>
          <w:b/>
        </w:rPr>
        <w:t>32</w:t>
      </w:r>
      <w:r w:rsidRPr="00E055C9">
        <w:rPr>
          <w:b/>
        </w:rPr>
        <w:noBreakHyphen/>
      </w:r>
      <w:r w:rsidR="00FF6E6E" w:rsidRPr="00E055C9">
        <w:rPr>
          <w:b/>
        </w:rPr>
        <w:t>11</w:t>
      </w:r>
      <w:r w:rsidRPr="00E055C9">
        <w:rPr>
          <w:b/>
        </w:rPr>
        <w:noBreakHyphen/>
      </w:r>
      <w:r w:rsidR="00FF6E6E" w:rsidRPr="00E055C9">
        <w:rPr>
          <w:b/>
        </w:rPr>
        <w:t>10.</w:t>
      </w:r>
      <w:r w:rsidR="00FF6E6E" w:rsidRPr="00E055C9">
        <w:t xml:space="preserve"> Binding effect of acts of agent acting for deceased principal.</w:t>
      </w:r>
    </w:p>
    <w:p w:rsid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E6E" w:rsidRPr="00E055C9">
        <w:t xml:space="preserve">: 1962 Code </w:t>
      </w:r>
      <w:r w:rsidRPr="00E055C9">
        <w:t xml:space="preserve">Section </w:t>
      </w:r>
      <w:r w:rsidR="00FF6E6E" w:rsidRPr="00E055C9">
        <w:t>11</w:t>
      </w:r>
      <w:r w:rsidRPr="00E055C9">
        <w:noBreakHyphen/>
      </w:r>
      <w:r w:rsidR="00FF6E6E" w:rsidRPr="00E055C9">
        <w:t xml:space="preserve">301; 1952 Code </w:t>
      </w:r>
      <w:r w:rsidRPr="00E055C9">
        <w:t xml:space="preserve">Section </w:t>
      </w:r>
      <w:r w:rsidR="00FF6E6E" w:rsidRPr="00E055C9">
        <w:t>11</w:t>
      </w:r>
      <w:r w:rsidRPr="00E055C9">
        <w:noBreakHyphen/>
      </w:r>
      <w:r w:rsidR="00FF6E6E" w:rsidRPr="00E055C9">
        <w:t xml:space="preserve">301; 1942 Code </w:t>
      </w:r>
      <w:r w:rsidRPr="00E055C9">
        <w:t xml:space="preserve">Section </w:t>
      </w:r>
      <w:r w:rsidR="00FF6E6E" w:rsidRPr="00E055C9">
        <w:t xml:space="preserve">7018; 1932 Code </w:t>
      </w:r>
      <w:r w:rsidRPr="00E055C9">
        <w:t xml:space="preserve">Section </w:t>
      </w:r>
      <w:r w:rsidR="00FF6E6E" w:rsidRPr="00E055C9">
        <w:t xml:space="preserve">7018; Civ. C. '22 </w:t>
      </w:r>
      <w:r w:rsidRPr="00E055C9">
        <w:t xml:space="preserve">Section </w:t>
      </w:r>
      <w:r w:rsidR="00FF6E6E" w:rsidRPr="00E055C9">
        <w:t xml:space="preserve">3848; Civ. C. '12 </w:t>
      </w:r>
      <w:r w:rsidRPr="00E055C9">
        <w:t xml:space="preserve">Section </w:t>
      </w:r>
      <w:r w:rsidR="00FF6E6E" w:rsidRPr="00E055C9">
        <w:t xml:space="preserve">2536; Civ. C. '02 </w:t>
      </w:r>
      <w:r w:rsidRPr="00E055C9">
        <w:t xml:space="preserve">Section </w:t>
      </w:r>
      <w:r w:rsidR="00FF6E6E" w:rsidRPr="00E055C9">
        <w:t>1678; G. S. 1302; R. S. 1405; 1828 (6) 359; 1945 (44) 48.</w:t>
      </w: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rPr>
          <w:b/>
        </w:rPr>
        <w:t xml:space="preserve">SECTION </w:t>
      </w:r>
      <w:r w:rsidR="00FF6E6E" w:rsidRPr="00E055C9">
        <w:rPr>
          <w:b/>
        </w:rPr>
        <w:t>32</w:t>
      </w:r>
      <w:r w:rsidRPr="00E055C9">
        <w:rPr>
          <w:b/>
        </w:rPr>
        <w:noBreakHyphen/>
      </w:r>
      <w:r w:rsidR="00FF6E6E" w:rsidRPr="00E055C9">
        <w:rPr>
          <w:b/>
        </w:rPr>
        <w:t>11</w:t>
      </w:r>
      <w:r w:rsidRPr="00E055C9">
        <w:rPr>
          <w:b/>
        </w:rPr>
        <w:noBreakHyphen/>
      </w:r>
      <w:r w:rsidR="00FF6E6E" w:rsidRPr="00E055C9">
        <w:rPr>
          <w:b/>
        </w:rPr>
        <w:t>20.</w:t>
      </w:r>
      <w:r w:rsidR="00FF6E6E" w:rsidRPr="00E055C9">
        <w:t xml:space="preserve"> Binding nature of notes or bills made before death and negotiated or transferred by agent afterwards.</w:t>
      </w:r>
    </w:p>
    <w:p w:rsid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E6E" w:rsidRPr="00E055C9">
        <w:t xml:space="preserve">: 1962 Code </w:t>
      </w:r>
      <w:r w:rsidRPr="00E055C9">
        <w:t xml:space="preserve">Section </w:t>
      </w:r>
      <w:r w:rsidR="00FF6E6E" w:rsidRPr="00E055C9">
        <w:t>11</w:t>
      </w:r>
      <w:r w:rsidRPr="00E055C9">
        <w:noBreakHyphen/>
      </w:r>
      <w:r w:rsidR="00FF6E6E" w:rsidRPr="00E055C9">
        <w:t xml:space="preserve">302; 1952 Code </w:t>
      </w:r>
      <w:r w:rsidRPr="00E055C9">
        <w:t xml:space="preserve">Section </w:t>
      </w:r>
      <w:r w:rsidR="00FF6E6E" w:rsidRPr="00E055C9">
        <w:t>11</w:t>
      </w:r>
      <w:r w:rsidRPr="00E055C9">
        <w:noBreakHyphen/>
      </w:r>
      <w:r w:rsidR="00FF6E6E" w:rsidRPr="00E055C9">
        <w:t xml:space="preserve">302; 1942 Code </w:t>
      </w:r>
      <w:r w:rsidRPr="00E055C9">
        <w:t xml:space="preserve">Section </w:t>
      </w:r>
      <w:r w:rsidR="00FF6E6E" w:rsidRPr="00E055C9">
        <w:t xml:space="preserve">7019; 1932 Code </w:t>
      </w:r>
      <w:r w:rsidRPr="00E055C9">
        <w:t xml:space="preserve">Section </w:t>
      </w:r>
      <w:r w:rsidR="00FF6E6E" w:rsidRPr="00E055C9">
        <w:t xml:space="preserve">7019; Civ. C. '22 </w:t>
      </w:r>
      <w:r w:rsidRPr="00E055C9">
        <w:t xml:space="preserve">Section </w:t>
      </w:r>
      <w:r w:rsidR="00FF6E6E" w:rsidRPr="00E055C9">
        <w:t xml:space="preserve">3849; Civ. C. '12 </w:t>
      </w:r>
      <w:r w:rsidRPr="00E055C9">
        <w:t xml:space="preserve">Section </w:t>
      </w:r>
      <w:r w:rsidR="00FF6E6E" w:rsidRPr="00E055C9">
        <w:t xml:space="preserve">2537; Civ. C. '02 </w:t>
      </w:r>
      <w:r w:rsidRPr="00E055C9">
        <w:t xml:space="preserve">Section </w:t>
      </w:r>
      <w:r w:rsidR="00FF6E6E" w:rsidRPr="00E055C9">
        <w:t>1679; G. S. 1291; R. S. 1406; 1828 (6) 359; 1960 (51) 1735.</w:t>
      </w: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rPr>
          <w:b/>
        </w:rPr>
        <w:t xml:space="preserve">SECTION </w:t>
      </w:r>
      <w:r w:rsidR="00FF6E6E" w:rsidRPr="00E055C9">
        <w:rPr>
          <w:b/>
        </w:rPr>
        <w:t>32</w:t>
      </w:r>
      <w:r w:rsidRPr="00E055C9">
        <w:rPr>
          <w:b/>
        </w:rPr>
        <w:noBreakHyphen/>
      </w:r>
      <w:r w:rsidR="00FF6E6E" w:rsidRPr="00E055C9">
        <w:rPr>
          <w:b/>
        </w:rPr>
        <w:t>11</w:t>
      </w:r>
      <w:r w:rsidRPr="00E055C9">
        <w:rPr>
          <w:b/>
        </w:rPr>
        <w:noBreakHyphen/>
      </w:r>
      <w:r w:rsidR="00FF6E6E" w:rsidRPr="00E055C9">
        <w:rPr>
          <w:b/>
        </w:rPr>
        <w:t>30.</w:t>
      </w:r>
      <w:r w:rsidR="00FF6E6E" w:rsidRPr="00E055C9">
        <w:t xml:space="preserve"> Affidavit as proof of lack of knowledge of death of principal.</w:t>
      </w:r>
    </w:p>
    <w:p w:rsid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F6E6E" w:rsidRPr="00E055C9">
        <w:t xml:space="preserve">: 1962 Code </w:t>
      </w:r>
      <w:r w:rsidRPr="00E055C9">
        <w:t xml:space="preserve">Section </w:t>
      </w:r>
      <w:r w:rsidR="00FF6E6E" w:rsidRPr="00E055C9">
        <w:t>11</w:t>
      </w:r>
      <w:r w:rsidRPr="00E055C9">
        <w:noBreakHyphen/>
      </w:r>
      <w:r w:rsidR="00FF6E6E" w:rsidRPr="00E055C9">
        <w:t xml:space="preserve">303; 1952 Code </w:t>
      </w:r>
      <w:r w:rsidRPr="00E055C9">
        <w:t xml:space="preserve">Section </w:t>
      </w:r>
      <w:r w:rsidR="00FF6E6E" w:rsidRPr="00E055C9">
        <w:t>11</w:t>
      </w:r>
      <w:r w:rsidRPr="00E055C9">
        <w:noBreakHyphen/>
      </w:r>
      <w:r w:rsidR="00FF6E6E" w:rsidRPr="00E055C9">
        <w:t xml:space="preserve">303; 1942 Code </w:t>
      </w:r>
      <w:r w:rsidRPr="00E055C9">
        <w:t xml:space="preserve">Section </w:t>
      </w:r>
      <w:r w:rsidR="00FF6E6E" w:rsidRPr="00E055C9">
        <w:t xml:space="preserve">7018; 1932 Code </w:t>
      </w:r>
      <w:r w:rsidRPr="00E055C9">
        <w:t xml:space="preserve">Section </w:t>
      </w:r>
      <w:r w:rsidR="00FF6E6E" w:rsidRPr="00E055C9">
        <w:t xml:space="preserve">7018; Civ. C. '22 </w:t>
      </w:r>
      <w:r w:rsidRPr="00E055C9">
        <w:t xml:space="preserve">Section </w:t>
      </w:r>
      <w:r w:rsidR="00FF6E6E" w:rsidRPr="00E055C9">
        <w:t xml:space="preserve">3848; Civ. C. '12 </w:t>
      </w:r>
      <w:r w:rsidRPr="00E055C9">
        <w:t xml:space="preserve">Section </w:t>
      </w:r>
      <w:r w:rsidR="00FF6E6E" w:rsidRPr="00E055C9">
        <w:t xml:space="preserve">2536; Civ. C. '02 </w:t>
      </w:r>
      <w:r w:rsidRPr="00E055C9">
        <w:t xml:space="preserve">Section </w:t>
      </w:r>
      <w:r w:rsidR="00FF6E6E" w:rsidRPr="00E055C9">
        <w:t>1678; G. S. 1302; R. S. 1405; 1828 (6) 359; 1945 (44) 48.</w:t>
      </w:r>
    </w:p>
    <w:p w:rsidR="00E055C9"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rPr>
          <w:b/>
        </w:rPr>
        <w:t xml:space="preserve">SECTION </w:t>
      </w:r>
      <w:r w:rsidR="00FF6E6E" w:rsidRPr="00E055C9">
        <w:rPr>
          <w:b/>
        </w:rPr>
        <w:t>32</w:t>
      </w:r>
      <w:r w:rsidRPr="00E055C9">
        <w:rPr>
          <w:b/>
        </w:rPr>
        <w:noBreakHyphen/>
      </w:r>
      <w:r w:rsidR="00FF6E6E" w:rsidRPr="00E055C9">
        <w:rPr>
          <w:b/>
        </w:rPr>
        <w:t>11</w:t>
      </w:r>
      <w:r w:rsidRPr="00E055C9">
        <w:rPr>
          <w:b/>
        </w:rPr>
        <w:noBreakHyphen/>
      </w:r>
      <w:r w:rsidR="00FF6E6E" w:rsidRPr="00E055C9">
        <w:rPr>
          <w:b/>
        </w:rPr>
        <w:t>40.</w:t>
      </w:r>
      <w:r w:rsidR="00FF6E6E" w:rsidRPr="00E055C9">
        <w:t xml:space="preserve"> Effect of report that principal is "missing" or "missing in action".</w:t>
      </w:r>
    </w:p>
    <w:p w:rsidR="00E055C9" w:rsidRDefault="00FF6E6E"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55C9">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operate to revoke the agency.</w:t>
      </w: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6E6E" w:rsidRPr="00E055C9">
        <w:t xml:space="preserve">: 1962 Code </w:t>
      </w:r>
      <w:r w:rsidRPr="00E055C9">
        <w:t xml:space="preserve">Section </w:t>
      </w:r>
      <w:r w:rsidR="00FF6E6E" w:rsidRPr="00E055C9">
        <w:t>11</w:t>
      </w:r>
      <w:r w:rsidRPr="00E055C9">
        <w:noBreakHyphen/>
      </w:r>
      <w:r w:rsidR="00FF6E6E" w:rsidRPr="00E055C9">
        <w:t xml:space="preserve">304; 1952 Code </w:t>
      </w:r>
      <w:r w:rsidRPr="00E055C9">
        <w:t xml:space="preserve">Section </w:t>
      </w:r>
      <w:r w:rsidR="00FF6E6E" w:rsidRPr="00E055C9">
        <w:t>11</w:t>
      </w:r>
      <w:r w:rsidRPr="00E055C9">
        <w:noBreakHyphen/>
      </w:r>
      <w:r w:rsidR="00FF6E6E" w:rsidRPr="00E055C9">
        <w:t xml:space="preserve">304; 1942 Code </w:t>
      </w:r>
      <w:r w:rsidRPr="00E055C9">
        <w:t xml:space="preserve">Section </w:t>
      </w:r>
      <w:r w:rsidR="00FF6E6E" w:rsidRPr="00E055C9">
        <w:t xml:space="preserve">7018; 1932 Code </w:t>
      </w:r>
      <w:r w:rsidRPr="00E055C9">
        <w:t xml:space="preserve">Section </w:t>
      </w:r>
      <w:r w:rsidR="00FF6E6E" w:rsidRPr="00E055C9">
        <w:t xml:space="preserve">7018; Civ. C. '22 </w:t>
      </w:r>
      <w:r w:rsidRPr="00E055C9">
        <w:t xml:space="preserve">Section </w:t>
      </w:r>
      <w:r w:rsidR="00FF6E6E" w:rsidRPr="00E055C9">
        <w:t xml:space="preserve">3848; Civ. C. '12 </w:t>
      </w:r>
      <w:r w:rsidRPr="00E055C9">
        <w:t xml:space="preserve">Section </w:t>
      </w:r>
      <w:r w:rsidR="00FF6E6E" w:rsidRPr="00E055C9">
        <w:t xml:space="preserve">2536; Civ. C. '02 </w:t>
      </w:r>
      <w:r w:rsidRPr="00E055C9">
        <w:t xml:space="preserve">Section </w:t>
      </w:r>
      <w:r w:rsidR="00FF6E6E" w:rsidRPr="00E055C9">
        <w:t>1678; G. S. 1302; R. S. 1405; 1828 (6) 359; 1945 (44) 48.</w:t>
      </w:r>
    </w:p>
    <w:p w:rsidR="007250AB" w:rsidRPr="00E055C9" w:rsidRDefault="00E055C9" w:rsidP="00E05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055C9" w:rsidSect="00E055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5C9" w:rsidRDefault="00E055C9" w:rsidP="00E055C9">
      <w:r>
        <w:separator/>
      </w:r>
    </w:p>
  </w:endnote>
  <w:endnote w:type="continuationSeparator" w:id="0">
    <w:p w:rsidR="00E055C9" w:rsidRDefault="00E055C9" w:rsidP="00E0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5C9" w:rsidRDefault="00E055C9" w:rsidP="00E055C9">
      <w:r>
        <w:separator/>
      </w:r>
    </w:p>
  </w:footnote>
  <w:footnote w:type="continuationSeparator" w:id="0">
    <w:p w:rsidR="00E055C9" w:rsidRDefault="00E055C9" w:rsidP="00E0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5C9" w:rsidRPr="00E055C9" w:rsidRDefault="00E055C9" w:rsidP="00E05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6E"/>
    <w:rsid w:val="00376645"/>
    <w:rsid w:val="00401979"/>
    <w:rsid w:val="004F020F"/>
    <w:rsid w:val="00604E7C"/>
    <w:rsid w:val="006803EC"/>
    <w:rsid w:val="006C1A75"/>
    <w:rsid w:val="00B22B47"/>
    <w:rsid w:val="00B603E3"/>
    <w:rsid w:val="00E055C9"/>
    <w:rsid w:val="00FC1FA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9BBA9-A6EE-433F-A247-DE09CAAB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6E6E"/>
    <w:rPr>
      <w:rFonts w:ascii="Courier New" w:eastAsiaTheme="minorEastAsia" w:hAnsi="Courier New" w:cs="Courier New"/>
      <w:sz w:val="20"/>
      <w:szCs w:val="20"/>
    </w:rPr>
  </w:style>
  <w:style w:type="paragraph" w:styleId="Header">
    <w:name w:val="header"/>
    <w:basedOn w:val="Normal"/>
    <w:link w:val="HeaderChar"/>
    <w:uiPriority w:val="99"/>
    <w:unhideWhenUsed/>
    <w:rsid w:val="00E055C9"/>
    <w:pPr>
      <w:tabs>
        <w:tab w:val="center" w:pos="4680"/>
        <w:tab w:val="right" w:pos="9360"/>
      </w:tabs>
    </w:pPr>
  </w:style>
  <w:style w:type="character" w:customStyle="1" w:styleId="HeaderChar">
    <w:name w:val="Header Char"/>
    <w:basedOn w:val="DefaultParagraphFont"/>
    <w:link w:val="Header"/>
    <w:uiPriority w:val="99"/>
    <w:rsid w:val="00E055C9"/>
    <w:rPr>
      <w:rFonts w:cs="Times New Roman"/>
    </w:rPr>
  </w:style>
  <w:style w:type="paragraph" w:styleId="Footer">
    <w:name w:val="footer"/>
    <w:basedOn w:val="Normal"/>
    <w:link w:val="FooterChar"/>
    <w:uiPriority w:val="99"/>
    <w:unhideWhenUsed/>
    <w:rsid w:val="00E055C9"/>
    <w:pPr>
      <w:tabs>
        <w:tab w:val="center" w:pos="4680"/>
        <w:tab w:val="right" w:pos="9360"/>
      </w:tabs>
    </w:pPr>
  </w:style>
  <w:style w:type="character" w:customStyle="1" w:styleId="FooterChar">
    <w:name w:val="Footer Char"/>
    <w:basedOn w:val="DefaultParagraphFont"/>
    <w:link w:val="Footer"/>
    <w:uiPriority w:val="99"/>
    <w:rsid w:val="00E055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2022-09-23T16:41:00Z</dcterms:created>
  <dcterms:modified xsi:type="dcterms:W3CDTF">2022-09-23T16:41:00Z</dcterms:modified>
</cp:coreProperties>
</file>