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083">
        <w:t>CHAPTER 70</w:t>
      </w:r>
    </w:p>
    <w:p w:rsidR="00537083" w:rsidRP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083">
        <w:t>Utilization Reviews and Private Review Agents</w:t>
      </w:r>
      <w:bookmarkStart w:id="0" w:name="_GoBack"/>
      <w:bookmarkEnd w:id="0"/>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10.</w:t>
      </w:r>
      <w:r w:rsidR="00315BC0" w:rsidRPr="00537083">
        <w:t xml:space="preserve"> Definitions.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As used in this chapter:</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(1) "Utilization review" means a system for reviewing the necessary, appropriate, and efficient allocation of health care resources and services given or proposed to be given to a patient or group of patients.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(2) "Private review agent" means a person performing utilization reviews who is either under contract with or acting on behalf of, but not employed by:</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(a) a South Carolina business entity;</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(b) the State of South Carolina; or</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(c) a hospital.</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(3) "Utilization review program" means an overview of the activities performed by the private review agent.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(5) "Certificate" means a renewable certificate of registration granted by the director or his designee to a private review agent, authorizing the agent to perform utilization review activities in this State for two years. This certificate is not transferable.</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1993 Act No. 181, </w:t>
      </w:r>
      <w:r w:rsidRPr="00537083">
        <w:t xml:space="preserve">Sections </w:t>
      </w:r>
      <w:r w:rsidR="00315BC0" w:rsidRPr="00537083">
        <w:t xml:space="preserve"> 744, 745; 1994 Act No. 339, </w:t>
      </w:r>
      <w:r w:rsidRPr="00537083">
        <w:t xml:space="preserve">Section </w:t>
      </w:r>
      <w:r w:rsidR="00315BC0" w:rsidRPr="00537083">
        <w:t>18.</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15.</w:t>
      </w:r>
      <w:r w:rsidR="00315BC0" w:rsidRPr="00537083">
        <w:t xml:space="preserve"> Applicability of chapter.</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537083" w:rsidRPr="00537083">
        <w:noBreakHyphen/>
      </w:r>
      <w:r w:rsidRPr="00537083">
        <w:t>70</w:t>
      </w:r>
      <w:r w:rsidR="00537083" w:rsidRPr="00537083">
        <w:noBreakHyphen/>
      </w:r>
      <w:r w:rsidRPr="00537083">
        <w:t>20(A) and (B), 38</w:t>
      </w:r>
      <w:r w:rsidR="00537083" w:rsidRPr="00537083">
        <w:noBreakHyphen/>
      </w:r>
      <w:r w:rsidRPr="00537083">
        <w:t>70</w:t>
      </w:r>
      <w:r w:rsidR="00537083" w:rsidRPr="00537083">
        <w:noBreakHyphen/>
      </w:r>
      <w:r w:rsidRPr="00537083">
        <w:t>30, and 38</w:t>
      </w:r>
      <w:r w:rsidR="00537083" w:rsidRPr="00537083">
        <w:noBreakHyphen/>
      </w:r>
      <w:r w:rsidRPr="00537083">
        <w:t>70</w:t>
      </w:r>
      <w:r w:rsidR="00537083" w:rsidRPr="00537083">
        <w:noBreakHyphen/>
      </w:r>
      <w:r w:rsidRPr="00537083">
        <w:t>50.</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1994 Act No. 339, </w:t>
      </w:r>
      <w:r w:rsidRPr="00537083">
        <w:t xml:space="preserve">Section </w:t>
      </w:r>
      <w:r w:rsidR="00315BC0" w:rsidRPr="00537083">
        <w:t>19.</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20.</w:t>
      </w:r>
      <w:r w:rsidR="00315BC0" w:rsidRPr="00537083">
        <w:t xml:space="preserve"> Certificate to perform activities; applications; fees; minimum standards; confidentiality of records.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(B) An applicant for a certificate shall pay the director or his designee the application fee as provided in Section 38</w:t>
      </w:r>
      <w:r w:rsidR="00537083" w:rsidRPr="00537083">
        <w:noBreakHyphen/>
      </w:r>
      <w:r w:rsidRPr="00537083">
        <w:t>70</w:t>
      </w:r>
      <w:r w:rsidR="00537083" w:rsidRPr="00537083">
        <w:noBreakHyphen/>
      </w:r>
      <w:r w:rsidRPr="00537083">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(C) A utilization review program of the applicant must meet the following minimum standards: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(1) notification of an adverse decision by the utilization review agent must be provided to the insured or other party designated by the insured within five business days;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(2) all utilization review agents shall maintain a procedure by which insured or providers may seek reconsideration of appeal of determinations of the utilization review agent;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(3) a representative of the utilization review agent must be accessible by telephone to insureds or providers in South Carolina, at least forty hours each week during normal business hours;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lastRenderedPageBreak/>
        <w:tab/>
      </w:r>
      <w:r w:rsidRPr="00537083">
        <w:tab/>
        <w:t>(4) the type and qualification of the personnel either employed or under contract to perform the utilization reviews must be included in the utilization review program information submitted to the director or his designee;</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(5) a copy of the materials designed to inform applicable patients of the requirements of the utilization plan and the responsibilities and rights of patients under the plan must be provided interested parties upon request; and</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(6) an acknowledgment that all applicable state and federal laws to protect the confidentiality of individual medical records are followed.</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1993 Act No. 181, </w:t>
      </w:r>
      <w:r w:rsidRPr="00537083">
        <w:t xml:space="preserve">Section </w:t>
      </w:r>
      <w:r w:rsidR="00315BC0" w:rsidRPr="00537083">
        <w:t>746.</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30.</w:t>
      </w:r>
      <w:r w:rsidR="00315BC0" w:rsidRPr="00537083">
        <w:t xml:space="preserve"> Renewal of certificate.</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A certificate must be renewed on the second anniversary of its effective date and is considered to be approved upon payment of the fee unless the director or his designee takes action to withdraw or cancel the certificate.</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1993 Act No. 181, </w:t>
      </w:r>
      <w:r w:rsidRPr="00537083">
        <w:t xml:space="preserve">Section </w:t>
      </w:r>
      <w:r w:rsidR="00315BC0" w:rsidRPr="00537083">
        <w:t>747.</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40.</w:t>
      </w:r>
      <w:r w:rsidR="00315BC0" w:rsidRPr="00537083">
        <w:t xml:space="preserve"> Periodic review of operations of private review agents; telephone audits; complaints; fines; denial, suspension or revocation of certificate; hearings.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(1) a statement of the original complaint;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(2) a determination of findings of the director or his designee;</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(3) corrective actions, if any, on the part of the private review agent which the director or his designee finds appropriate; and</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(4) a time frame in which any corrective actions are to be completed.</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(D) The director or his designee may also deny, suspend, or revoke a certificate if, upon review, the director or his designee finds that the private review agent does not:</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(1) have a utilization review program that meets the requirements of subsection (C) of Section 38</w:t>
      </w:r>
      <w:r w:rsidR="00537083" w:rsidRPr="00537083">
        <w:noBreakHyphen/>
      </w:r>
      <w:r w:rsidRPr="00537083">
        <w:t>70</w:t>
      </w:r>
      <w:r w:rsidR="00537083" w:rsidRPr="00537083">
        <w:noBreakHyphen/>
      </w:r>
      <w:r w:rsidRPr="00537083">
        <w:t>20;</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(2) have available the services of sufficient numbers of registered nurses, medical records technicians, or similarly qualified persons supported and supervised by appropriate physicians to carry out its utilization review activities;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(3) meet any applicable regulations the department promulgates under this chapter relating to the qualifications of private review agents or the performance of utilization review;</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r>
      <w:r w:rsidRPr="00537083">
        <w:tab/>
        <w:t>(4) remain accessible to patients and providers.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1993 Act No. 181, </w:t>
      </w:r>
      <w:r w:rsidRPr="00537083">
        <w:t xml:space="preserve">Section </w:t>
      </w:r>
      <w:r w:rsidR="00315BC0" w:rsidRPr="00537083">
        <w:t>748.</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50.</w:t>
      </w:r>
      <w:r w:rsidR="00315BC0" w:rsidRPr="00537083">
        <w:t xml:space="preserve"> Application and registration fees.</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 xml:space="preserve">(A) Every private review agent, before transacting business in this State, shall pay an application fee of not more than four hundred dollars and a registration fee of not more than eight hundred dollars to </w:t>
      </w:r>
      <w:r w:rsidRPr="00537083">
        <w:lastRenderedPageBreak/>
        <w:t>the department by July first each even</w:t>
      </w:r>
      <w:r w:rsidR="00537083" w:rsidRPr="00537083">
        <w:noBreakHyphen/>
      </w:r>
      <w:r w:rsidRPr="00537083">
        <w:t>numbered year. The certificate year runs July first to the following June thirtieth.</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(B) The department shall promulgate regulations necessary to establish these registration and application fees.</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5BC0" w:rsidRPr="00537083">
        <w:t xml:space="preserve">: 1990 Act No. 311, </w:t>
      </w:r>
      <w:r w:rsidRPr="00537083">
        <w:t xml:space="preserve">Section </w:t>
      </w:r>
      <w:r w:rsidR="00315BC0" w:rsidRPr="00537083">
        <w:t xml:space="preserve">2; 1992 Act No. 501, Part II </w:t>
      </w:r>
      <w:r w:rsidRPr="00537083">
        <w:t xml:space="preserve">Section </w:t>
      </w:r>
      <w:r w:rsidR="00315BC0" w:rsidRPr="00537083">
        <w:t xml:space="preserve">11Q; 1993 Act No. 181, </w:t>
      </w:r>
      <w:r w:rsidRPr="00537083">
        <w:t xml:space="preserve">Section </w:t>
      </w:r>
      <w:r w:rsidR="00315BC0" w:rsidRPr="00537083">
        <w:t>749.</w:t>
      </w:r>
    </w:p>
    <w:p w:rsidR="00537083"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rPr>
          <w:b/>
        </w:rPr>
        <w:t xml:space="preserve">SECTION </w:t>
      </w:r>
      <w:r w:rsidR="00315BC0" w:rsidRPr="00537083">
        <w:rPr>
          <w:b/>
        </w:rPr>
        <w:t>38</w:t>
      </w:r>
      <w:r w:rsidRPr="00537083">
        <w:rPr>
          <w:b/>
        </w:rPr>
        <w:noBreakHyphen/>
      </w:r>
      <w:r w:rsidR="00315BC0" w:rsidRPr="00537083">
        <w:rPr>
          <w:b/>
        </w:rPr>
        <w:t>70</w:t>
      </w:r>
      <w:r w:rsidRPr="00537083">
        <w:rPr>
          <w:b/>
        </w:rPr>
        <w:noBreakHyphen/>
      </w:r>
      <w:r w:rsidR="00315BC0" w:rsidRPr="00537083">
        <w:rPr>
          <w:b/>
        </w:rPr>
        <w:t>60.</w:t>
      </w:r>
      <w:r w:rsidR="00315BC0" w:rsidRPr="00537083">
        <w:t xml:space="preserve"> Promulgation of regulations to enforce chapter.</w:t>
      </w:r>
    </w:p>
    <w:p w:rsidR="00537083" w:rsidRDefault="00315BC0"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83">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5BC0" w:rsidRPr="00537083">
        <w:t xml:space="preserve">: 1990 Act No. 311, </w:t>
      </w:r>
      <w:r w:rsidRPr="00537083">
        <w:t xml:space="preserve">Section </w:t>
      </w:r>
      <w:r w:rsidR="00315BC0" w:rsidRPr="00537083">
        <w:t xml:space="preserve">2; 1993 Act No. 181, </w:t>
      </w:r>
      <w:r w:rsidRPr="00537083">
        <w:t xml:space="preserve">Section </w:t>
      </w:r>
      <w:r w:rsidR="00315BC0" w:rsidRPr="00537083">
        <w:t>750.</w:t>
      </w:r>
    </w:p>
    <w:p w:rsidR="007250AB" w:rsidRPr="00537083" w:rsidRDefault="00537083" w:rsidP="00537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7083" w:rsidSect="005370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083" w:rsidRDefault="00537083" w:rsidP="00537083">
      <w:r>
        <w:separator/>
      </w:r>
    </w:p>
  </w:endnote>
  <w:endnote w:type="continuationSeparator" w:id="0">
    <w:p w:rsidR="00537083" w:rsidRDefault="00537083" w:rsidP="0053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083" w:rsidRDefault="00537083" w:rsidP="00537083">
      <w:r>
        <w:separator/>
      </w:r>
    </w:p>
  </w:footnote>
  <w:footnote w:type="continuationSeparator" w:id="0">
    <w:p w:rsidR="00537083" w:rsidRDefault="00537083" w:rsidP="0053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3" w:rsidRPr="00537083" w:rsidRDefault="00537083" w:rsidP="00537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C0"/>
    <w:rsid w:val="00315BC0"/>
    <w:rsid w:val="00376645"/>
    <w:rsid w:val="00401979"/>
    <w:rsid w:val="004F020F"/>
    <w:rsid w:val="00537083"/>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A3493-A19D-44CF-B4DB-70C7EF58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5BC0"/>
    <w:rPr>
      <w:rFonts w:ascii="Courier New" w:eastAsiaTheme="minorEastAsia" w:hAnsi="Courier New" w:cs="Courier New"/>
      <w:sz w:val="20"/>
      <w:szCs w:val="20"/>
    </w:rPr>
  </w:style>
  <w:style w:type="paragraph" w:styleId="Header">
    <w:name w:val="header"/>
    <w:basedOn w:val="Normal"/>
    <w:link w:val="HeaderChar"/>
    <w:uiPriority w:val="99"/>
    <w:unhideWhenUsed/>
    <w:rsid w:val="00537083"/>
    <w:pPr>
      <w:tabs>
        <w:tab w:val="center" w:pos="4680"/>
        <w:tab w:val="right" w:pos="9360"/>
      </w:tabs>
    </w:pPr>
  </w:style>
  <w:style w:type="character" w:customStyle="1" w:styleId="HeaderChar">
    <w:name w:val="Header Char"/>
    <w:basedOn w:val="DefaultParagraphFont"/>
    <w:link w:val="Header"/>
    <w:uiPriority w:val="99"/>
    <w:rsid w:val="00537083"/>
    <w:rPr>
      <w:rFonts w:cs="Times New Roman"/>
    </w:rPr>
  </w:style>
  <w:style w:type="paragraph" w:styleId="Footer">
    <w:name w:val="footer"/>
    <w:basedOn w:val="Normal"/>
    <w:link w:val="FooterChar"/>
    <w:uiPriority w:val="99"/>
    <w:unhideWhenUsed/>
    <w:rsid w:val="00537083"/>
    <w:pPr>
      <w:tabs>
        <w:tab w:val="center" w:pos="4680"/>
        <w:tab w:val="right" w:pos="9360"/>
      </w:tabs>
    </w:pPr>
  </w:style>
  <w:style w:type="character" w:customStyle="1" w:styleId="FooterChar">
    <w:name w:val="Footer Char"/>
    <w:basedOn w:val="DefaultParagraphFont"/>
    <w:link w:val="Footer"/>
    <w:uiPriority w:val="99"/>
    <w:rsid w:val="005370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7746</Characters>
  <Application>Microsoft Office Word</Application>
  <DocSecurity>0</DocSecurity>
  <Lines>64</Lines>
  <Paragraphs>18</Paragraphs>
  <ScaleCrop>false</ScaleCrop>
  <Company>Legislative Services Agency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