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327">
        <w:t>CHAPTER 8</w:t>
      </w:r>
    </w:p>
    <w:p w:rsidR="00B80327" w:rsidRP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0327">
        <w:t>Trade Secrets</w:t>
      </w:r>
      <w:bookmarkStart w:id="0" w:name="_GoBack"/>
      <w:bookmarkEnd w:id="0"/>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rPr>
          <w:b/>
        </w:rPr>
        <w:t xml:space="preserve">SECTION </w:t>
      </w:r>
      <w:r w:rsidR="00B53D05" w:rsidRPr="00B80327">
        <w:rPr>
          <w:b/>
        </w:rPr>
        <w:t>39</w:t>
      </w:r>
      <w:r w:rsidRPr="00B80327">
        <w:rPr>
          <w:b/>
        </w:rPr>
        <w:noBreakHyphen/>
      </w:r>
      <w:r w:rsidR="00B53D05" w:rsidRPr="00B80327">
        <w:rPr>
          <w:b/>
        </w:rPr>
        <w:t>8</w:t>
      </w:r>
      <w:r w:rsidRPr="00B80327">
        <w:rPr>
          <w:b/>
        </w:rPr>
        <w:noBreakHyphen/>
      </w:r>
      <w:r w:rsidR="00B53D05" w:rsidRPr="00B80327">
        <w:rPr>
          <w:b/>
        </w:rPr>
        <w:t>10.</w:t>
      </w:r>
      <w:r w:rsidR="00B53D05" w:rsidRPr="00B80327">
        <w:t xml:space="preserve"> Short title.</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This chapter may be cited as the "South Carolina Trade Secrets Act".</w:t>
      </w: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3D05" w:rsidRPr="00B80327">
        <w:t xml:space="preserve">: 1992 Act No. 437, </w:t>
      </w:r>
      <w:r w:rsidRPr="00B80327">
        <w:t xml:space="preserve">Section </w:t>
      </w:r>
      <w:r w:rsidR="00B53D05" w:rsidRPr="00B80327">
        <w:t xml:space="preserve">3, eff June 15, 1992; 1997 Act No. 38, </w:t>
      </w:r>
      <w:r w:rsidRPr="00B80327">
        <w:t xml:space="preserve">Section </w:t>
      </w:r>
      <w:r w:rsidR="00B53D05" w:rsidRPr="00B80327">
        <w:t>1, eff May 21, 1997.</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Effect of Amendment</w:t>
      </w:r>
    </w:p>
    <w:p w:rsidR="00B80327" w:rsidRP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327">
        <w:t>The 1997 amendment rewrote this section.</w:t>
      </w: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rPr>
          <w:b/>
        </w:rPr>
        <w:t xml:space="preserve">SECTION </w:t>
      </w:r>
      <w:r w:rsidR="00B53D05" w:rsidRPr="00B80327">
        <w:rPr>
          <w:b/>
        </w:rPr>
        <w:t>39</w:t>
      </w:r>
      <w:r w:rsidRPr="00B80327">
        <w:rPr>
          <w:b/>
        </w:rPr>
        <w:noBreakHyphen/>
      </w:r>
      <w:r w:rsidR="00B53D05" w:rsidRPr="00B80327">
        <w:rPr>
          <w:b/>
        </w:rPr>
        <w:t>8</w:t>
      </w:r>
      <w:r w:rsidRPr="00B80327">
        <w:rPr>
          <w:b/>
        </w:rPr>
        <w:noBreakHyphen/>
      </w:r>
      <w:r w:rsidR="00B53D05" w:rsidRPr="00B80327">
        <w:rPr>
          <w:b/>
        </w:rPr>
        <w:t>20.</w:t>
      </w:r>
      <w:r w:rsidR="00B53D05" w:rsidRPr="00B80327">
        <w:t xml:space="preserve"> Definitions.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As used in this chapter, unless the context requires otherwise:</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(1) "Improper means" include theft, bribery, misrepresentation, breach or inducement of a breach of a duty to maintain secrecy, duties imposed by the common law, statute, contract, license, protective order, or other court or administrative order, or espionage through electronic or other means.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(2) "Misappropriation" means: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(a) acquisition of a trade secret of another by a person by improper means;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(b) acquisition of a trade secret of another by a person who knows or has reason to know that the trade secret was acquired by improper means; or</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(c) disclosure or use of a trade secret of another without express or implied consent by a person who:</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r>
      <w:r w:rsidRPr="00B80327">
        <w:tab/>
        <w:t>(i) used improper means to acquire knowledge of the trade secret; or</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r>
      <w:r w:rsidRPr="00B80327">
        <w:tab/>
        <w:t>(ii) at the time of disclosure or use, knew or had reason to know that his knowledge of the trade secret was: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r>
      <w:r w:rsidRPr="00B80327">
        <w:tab/>
      </w:r>
      <w:r w:rsidRPr="00B80327">
        <w:tab/>
        <w:t>(A) derived from or through a person who had utilized improper means to acquire it;</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r>
      <w:r w:rsidRPr="00B80327">
        <w:tab/>
      </w:r>
      <w:r w:rsidRPr="00B80327">
        <w:tab/>
        <w:t>(B) acquired by mistake or under circumstances giving rise to a duty to maintain its secrecy or limit its use; or</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r>
      <w:r w:rsidRPr="00B80327">
        <w:tab/>
      </w:r>
      <w:r w:rsidRPr="00B80327">
        <w:tab/>
        <w:t>(C) derived from or through a person who owed a duty to the person seeking relief to maintain its secrecy or limit its use; or</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r>
      <w:r w:rsidRPr="00B80327">
        <w:tab/>
        <w:t>(iii) before a material change of his position, knew or had reason to know that it was a trade secret and that knowledge of it had been acquired by accident or mistake.</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(3) "Owner" means the person or entity in whom or in which rightful legal or equitable title to the trade secret is reposed.</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(4) "Person" means an individual, corporation, business trust, estate, trust, partnership, association, joint venture, government, governmental subdivision or agency, or any other legal or commercial entity.</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(5) "Trade secret" means: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(a) information including, but not limited to, a formula, pattern, compilation, program, device, method, technique, product, system, or process, design, prototype, procedure, or code that:</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r>
      <w:r w:rsidRPr="00B80327">
        <w:tab/>
        <w:t>(i) derives independent economic value, actual or potential, from not being generally known to, and not being readily ascertainable by proper means by the public or any other person who can obtain economic value from its disclosure or use, and</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r>
      <w:r w:rsidRPr="00B80327">
        <w:tab/>
        <w:t>(ii) is the subject of efforts that are reasonable under the circumstances to maintain its secrecy.</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 xml:space="preserve">(b)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w:t>
      </w:r>
      <w:r w:rsidRPr="00B80327">
        <w:lastRenderedPageBreak/>
        <w:t>procedures must be considered in any analysis of whether a trade secret exists and not the general knowledge of each individual item or procedure.</w:t>
      </w: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D05" w:rsidRPr="00B80327">
        <w:t xml:space="preserve">: 1997 Act No. 38, </w:t>
      </w:r>
      <w:r w:rsidRPr="00B80327">
        <w:t xml:space="preserve">Section </w:t>
      </w:r>
      <w:r w:rsidR="00B53D05" w:rsidRPr="00B80327">
        <w:t>1, eff May 21, 1997.</w:t>
      </w: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rPr>
          <w:b/>
        </w:rPr>
        <w:lastRenderedPageBreak/>
        <w:t xml:space="preserve">SECTION </w:t>
      </w:r>
      <w:r w:rsidR="00B53D05" w:rsidRPr="00B80327">
        <w:rPr>
          <w:b/>
        </w:rPr>
        <w:t>39</w:t>
      </w:r>
      <w:r w:rsidRPr="00B80327">
        <w:rPr>
          <w:b/>
        </w:rPr>
        <w:noBreakHyphen/>
      </w:r>
      <w:r w:rsidR="00B53D05" w:rsidRPr="00B80327">
        <w:rPr>
          <w:b/>
        </w:rPr>
        <w:t>8</w:t>
      </w:r>
      <w:r w:rsidRPr="00B80327">
        <w:rPr>
          <w:b/>
        </w:rPr>
        <w:noBreakHyphen/>
      </w:r>
      <w:r w:rsidR="00B53D05" w:rsidRPr="00B80327">
        <w:rPr>
          <w:b/>
        </w:rPr>
        <w:t>30.</w:t>
      </w:r>
      <w:r w:rsidR="00B53D05" w:rsidRPr="00B80327">
        <w:t xml:space="preserve"> Trade secrets; employees' obligation to refrain from disclosing; civil actions and remedies.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(A) A trade secret endures and is protectable and enforceable until it is disclosed or discovered by proper means.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(B) Every employee who is informed of or should reasonably have known from the circumstances of the existence of any employer's trade secret has a duty to refrain from using or disclosing the trade secret without the employer's permission independently of and in addition to any written contract of employment, secrecy agreement, noncompete agreement, nondisclosure agreement, or other agreement between the employer and the employee.</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(D) A contractual duty not to disclose or divulge a trade secret, to maintain the secrecy of a trade secret, or to limit the use of a trade secret must not be considered void or unenforceable or against public policy for lack of a durational or geographical limitation.</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(E) This chapter applies to any and all civil remedies which are based upon misappropriation of a trade secret or upon protection of a trade secret except as provided in Section 39</w:t>
      </w:r>
      <w:r w:rsidR="00B80327" w:rsidRPr="00B80327">
        <w:noBreakHyphen/>
      </w:r>
      <w:r w:rsidRPr="00B80327">
        <w:t>8</w:t>
      </w:r>
      <w:r w:rsidR="00B80327" w:rsidRPr="00B80327">
        <w:noBreakHyphen/>
      </w:r>
      <w:r w:rsidRPr="00B80327">
        <w:t>110(B) and (C).</w:t>
      </w: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D05" w:rsidRPr="00B80327">
        <w:t xml:space="preserve">: 1997 Act No. 38, </w:t>
      </w:r>
      <w:r w:rsidRPr="00B80327">
        <w:t xml:space="preserve">Section </w:t>
      </w:r>
      <w:r w:rsidR="00B53D05" w:rsidRPr="00B80327">
        <w:t>1, eff May 21, 1997.</w:t>
      </w: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rPr>
          <w:b/>
        </w:rPr>
        <w:t xml:space="preserve">SECTION </w:t>
      </w:r>
      <w:r w:rsidR="00B53D05" w:rsidRPr="00B80327">
        <w:rPr>
          <w:b/>
        </w:rPr>
        <w:t>39</w:t>
      </w:r>
      <w:r w:rsidRPr="00B80327">
        <w:rPr>
          <w:b/>
        </w:rPr>
        <w:noBreakHyphen/>
      </w:r>
      <w:r w:rsidR="00B53D05" w:rsidRPr="00B80327">
        <w:rPr>
          <w:b/>
        </w:rPr>
        <w:t>8</w:t>
      </w:r>
      <w:r w:rsidRPr="00B80327">
        <w:rPr>
          <w:b/>
        </w:rPr>
        <w:noBreakHyphen/>
      </w:r>
      <w:r w:rsidR="00B53D05" w:rsidRPr="00B80327">
        <w:rPr>
          <w:b/>
        </w:rPr>
        <w:t>40.</w:t>
      </w:r>
      <w:r w:rsidR="00B53D05" w:rsidRPr="00B80327">
        <w:t xml:space="preserve"> Recovery of actual damages; exemplary damages.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misappropriator's unauthorized disclosure or use of a trade secret.</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(C) Upon a finding of wilful, wanton, or reckless disregard of the plaintiff's rights, the court may award separate exemplary damages in an amount not exceeding twice any award made under subsection (A).</w:t>
      </w: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D05" w:rsidRPr="00B80327">
        <w:t xml:space="preserve">: 1997 Act No. 38, </w:t>
      </w:r>
      <w:r w:rsidRPr="00B80327">
        <w:t xml:space="preserve">Section </w:t>
      </w:r>
      <w:r w:rsidR="00B53D05" w:rsidRPr="00B80327">
        <w:t>1, eff May 21, 1997.</w:t>
      </w: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rPr>
          <w:b/>
        </w:rPr>
        <w:t xml:space="preserve">SECTION </w:t>
      </w:r>
      <w:r w:rsidR="00B53D05" w:rsidRPr="00B80327">
        <w:rPr>
          <w:b/>
        </w:rPr>
        <w:t>39</w:t>
      </w:r>
      <w:r w:rsidRPr="00B80327">
        <w:rPr>
          <w:b/>
        </w:rPr>
        <w:noBreakHyphen/>
      </w:r>
      <w:r w:rsidR="00B53D05" w:rsidRPr="00B80327">
        <w:rPr>
          <w:b/>
        </w:rPr>
        <w:t>8</w:t>
      </w:r>
      <w:r w:rsidRPr="00B80327">
        <w:rPr>
          <w:b/>
        </w:rPr>
        <w:noBreakHyphen/>
      </w:r>
      <w:r w:rsidR="00B53D05" w:rsidRPr="00B80327">
        <w:rPr>
          <w:b/>
        </w:rPr>
        <w:t>50.</w:t>
      </w:r>
      <w:r w:rsidR="00B53D05" w:rsidRPr="00B80327">
        <w:t xml:space="preserve"> Injunctions against actual or threatened misappropriations.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(C) In appropriate circumstances, affirmative acts to protect a trade secret may be compelled by court order.</w:t>
      </w: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D05" w:rsidRPr="00B80327">
        <w:t xml:space="preserve">: 1997 Act No. 38, </w:t>
      </w:r>
      <w:r w:rsidRPr="00B80327">
        <w:t xml:space="preserve">Section </w:t>
      </w:r>
      <w:r w:rsidR="00B53D05" w:rsidRPr="00B80327">
        <w:t>1, eff May 21, 1997.</w:t>
      </w: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rPr>
          <w:b/>
        </w:rPr>
        <w:t xml:space="preserve">SECTION </w:t>
      </w:r>
      <w:r w:rsidR="00B53D05" w:rsidRPr="00B80327">
        <w:rPr>
          <w:b/>
        </w:rPr>
        <w:t>39</w:t>
      </w:r>
      <w:r w:rsidRPr="00B80327">
        <w:rPr>
          <w:b/>
        </w:rPr>
        <w:noBreakHyphen/>
      </w:r>
      <w:r w:rsidR="00B53D05" w:rsidRPr="00B80327">
        <w:rPr>
          <w:b/>
        </w:rPr>
        <w:t>8</w:t>
      </w:r>
      <w:r w:rsidRPr="00B80327">
        <w:rPr>
          <w:b/>
        </w:rPr>
        <w:noBreakHyphen/>
      </w:r>
      <w:r w:rsidR="00B53D05" w:rsidRPr="00B80327">
        <w:rPr>
          <w:b/>
        </w:rPr>
        <w:t>60.</w:t>
      </w:r>
      <w:r w:rsidR="00B53D05" w:rsidRPr="00B80327">
        <w:t xml:space="preserve"> Preservation of secrecy during discovery proceedings of civil actions; substantial need defined.</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(A) In an action under this chapter, a court shall preserve the secrecy of an alleged trade secret by reasonable means, which may include granting protective orders in connection with discovery proceedings, holding hearings in</w:t>
      </w:r>
      <w:r w:rsidR="00B80327" w:rsidRPr="00B80327">
        <w:noBreakHyphen/>
      </w:r>
      <w:r w:rsidRPr="00B80327">
        <w:t>camera, sealing the records of the action, and ordering any person involved in the litigation not to disclose an alleged trade secret without prior court approval.</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(B) In any civil action where discovery is sought of information designated by its holder as a trade secret, before ordering discovery a court shall first determine whether there is a substantial need by the party seeking discovery for the information.</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"Substantial need" as used in this section means: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(1) the allegations in the initial pleading setting forth the factual predicate for or against liability have been plead with particularity;</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(2) the information sought is directly relevant to the allegations plead with particularity in the initial pleading;</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(3) the information is such that the proponent of the discovery will be substantially prejudiced if not permitted access to the information; and</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(4) a good faith basis exists for the belief that testimony based on or evidence deriving from the trade secret information will be admissible at trial.</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(C) Direct access to computer databases containing trade secret information, so</w:t>
      </w:r>
      <w:r w:rsidR="00B80327" w:rsidRPr="00B80327">
        <w:noBreakHyphen/>
      </w:r>
      <w:r w:rsidRPr="00B80327">
        <w:t>called "real time" discovery, shall not be ordered by the court unless the court finds that the proponent of the discovery cannot obtain this information by any other means and provided that the information sought is not subject to any privilege.</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(D) Upon motion of the holder of the trade secret information, a court may condition the production of trade secret information on the posting of an appropriate bond.</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(E) Information produced pursuant to this section must be governed by an appropriate written protective order of the court.</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(F) Information produced pursuant to this section may only be disclosed to persons identified in the written protective order of the court and may be used or disclosed only in the action in which it is produced. Litigation</w:t>
      </w:r>
      <w:r w:rsidR="00B80327" w:rsidRPr="00B80327">
        <w:noBreakHyphen/>
      </w:r>
      <w:r w:rsidRPr="00B80327">
        <w:t>sharing orders pertaining to trade secret information must not be entered by the court.</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(G) A person receiving trade secret information pursuant to this section is subject to the jurisdiction of the courts of this State.</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 xml:space="preserve">(H) When information produced pursuant to this section is discussed or otherwise disclosed at a trial or hearing, the owner of the produced trade secret information is allowed to obtain individually </w:t>
      </w:r>
      <w:r w:rsidRPr="00B80327">
        <w:lastRenderedPageBreak/>
        <w:t>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(I) All trade secret information and any copies, duplicates, or other writings which reflect or contain the trade secret information, or excerpts therefrom, must be returned to the holder of the trade secrets at the conclusion of the litigation.</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(J) This section applies to any civil action brought within or without this State where discovery is sought of trade secret information present in this State.</w:t>
      </w: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D05" w:rsidRPr="00B80327">
        <w:t xml:space="preserve">: 1997 Act No. 38, </w:t>
      </w:r>
      <w:r w:rsidRPr="00B80327">
        <w:t xml:space="preserve">Section </w:t>
      </w:r>
      <w:r w:rsidR="00B53D05" w:rsidRPr="00B80327">
        <w:t>1, eff May 21, 1997.</w:t>
      </w: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rPr>
          <w:b/>
        </w:rPr>
        <w:t xml:space="preserve">SECTION </w:t>
      </w:r>
      <w:r w:rsidR="00B53D05" w:rsidRPr="00B80327">
        <w:rPr>
          <w:b/>
        </w:rPr>
        <w:t>39</w:t>
      </w:r>
      <w:r w:rsidRPr="00B80327">
        <w:rPr>
          <w:b/>
        </w:rPr>
        <w:noBreakHyphen/>
      </w:r>
      <w:r w:rsidR="00B53D05" w:rsidRPr="00B80327">
        <w:rPr>
          <w:b/>
        </w:rPr>
        <w:t>8</w:t>
      </w:r>
      <w:r w:rsidRPr="00B80327">
        <w:rPr>
          <w:b/>
        </w:rPr>
        <w:noBreakHyphen/>
      </w:r>
      <w:r w:rsidR="00B53D05" w:rsidRPr="00B80327">
        <w:rPr>
          <w:b/>
        </w:rPr>
        <w:t>70.</w:t>
      </w:r>
      <w:r w:rsidR="00B53D05" w:rsidRPr="00B80327">
        <w:t xml:space="preserve"> Time limit for bringing action.</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An action for misappropriation must be brought within three years after the misappropriation is discovered or by the exercise of reasonable diligence should have been discovered. For the purposes of this section, a continuing misappropriation constitutes a single claim.</w:t>
      </w: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D05" w:rsidRPr="00B80327">
        <w:t xml:space="preserve">: 1997 Act No. 38, </w:t>
      </w:r>
      <w:r w:rsidRPr="00B80327">
        <w:t xml:space="preserve">Section </w:t>
      </w:r>
      <w:r w:rsidR="00B53D05" w:rsidRPr="00B80327">
        <w:t>1, eff May 21, 1997.</w:t>
      </w: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rPr>
          <w:b/>
        </w:rPr>
        <w:t xml:space="preserve">SECTION </w:t>
      </w:r>
      <w:r w:rsidR="00B53D05" w:rsidRPr="00B80327">
        <w:rPr>
          <w:b/>
        </w:rPr>
        <w:t>39</w:t>
      </w:r>
      <w:r w:rsidRPr="00B80327">
        <w:rPr>
          <w:b/>
        </w:rPr>
        <w:noBreakHyphen/>
      </w:r>
      <w:r w:rsidR="00B53D05" w:rsidRPr="00B80327">
        <w:rPr>
          <w:b/>
        </w:rPr>
        <w:t>8</w:t>
      </w:r>
      <w:r w:rsidRPr="00B80327">
        <w:rPr>
          <w:b/>
        </w:rPr>
        <w:noBreakHyphen/>
      </w:r>
      <w:r w:rsidR="00B53D05" w:rsidRPr="00B80327">
        <w:rPr>
          <w:b/>
        </w:rPr>
        <w:t>80.</w:t>
      </w:r>
      <w:r w:rsidR="00B53D05" w:rsidRPr="00B80327">
        <w:t xml:space="preserve"> Bad faith; award of attorney's fees.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If (1) a claim of misappropriation is made in bad faith, (2) a motion to terminate an injunction is made or resisted in bad faith, or (3) wilful misappropriation exists, the court may award reasonable attorney's fees to the prevailing party.</w:t>
      </w: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D05" w:rsidRPr="00B80327">
        <w:t xml:space="preserve">: 1997 Act No. 38, </w:t>
      </w:r>
      <w:r w:rsidRPr="00B80327">
        <w:t xml:space="preserve">Section </w:t>
      </w:r>
      <w:r w:rsidR="00B53D05" w:rsidRPr="00B80327">
        <w:t>1, eff May 21, 1997.</w:t>
      </w: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rPr>
          <w:b/>
        </w:rPr>
        <w:t xml:space="preserve">SECTION </w:t>
      </w:r>
      <w:r w:rsidR="00B53D05" w:rsidRPr="00B80327">
        <w:rPr>
          <w:b/>
        </w:rPr>
        <w:t>39</w:t>
      </w:r>
      <w:r w:rsidRPr="00B80327">
        <w:rPr>
          <w:b/>
        </w:rPr>
        <w:noBreakHyphen/>
      </w:r>
      <w:r w:rsidR="00B53D05" w:rsidRPr="00B80327">
        <w:rPr>
          <w:b/>
        </w:rPr>
        <w:t>8</w:t>
      </w:r>
      <w:r w:rsidRPr="00B80327">
        <w:rPr>
          <w:b/>
        </w:rPr>
        <w:noBreakHyphen/>
      </w:r>
      <w:r w:rsidR="00B53D05" w:rsidRPr="00B80327">
        <w:rPr>
          <w:b/>
        </w:rPr>
        <w:t>90.</w:t>
      </w:r>
      <w:r w:rsidR="00B53D05" w:rsidRPr="00B80327">
        <w:t xml:space="preserve"> Persons guilty of stealing trade secrets; criminal penalties.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(A) A person, with intent to or reason to believe that it will injure an owner and benefit a person other than the owner, shall be fined not more than $100,000 or imprisoned not more than ten years, or both, if he:</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(1) steals, wrongfully appropriates, takes, carries away, or conceals, or by fraud, artifice, or deception obtains trade secrets;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(2) wrongfully copies, duplicates, sketches, draws, photographs, downloads, uploads, alters, destroys, photocopies, replicates, transmits, delivers, sends, mails, communicates, or conveys trade secrets;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(3) receives, buys, or possesses trade secrets, knowing the trade secrets have been obtained by any means described in items (1) or (2);</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(4) attempts to commit any offense described in items (1) through (3);</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(5) wrongfully solicits another to commit any offense described in items (1) through (3); or</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(6) conspires with one or more other persons to commit any offense described in items (1) through (3), and where one of the conspirators performs an act to further the conspiracy.</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(B) In a prosecution for any violation of subsection (A) of this section the court must, pursuant to Section 39</w:t>
      </w:r>
      <w:r w:rsidR="00B80327" w:rsidRPr="00B80327">
        <w:noBreakHyphen/>
      </w:r>
      <w:r w:rsidRPr="00B80327">
        <w:t>8</w:t>
      </w:r>
      <w:r w:rsidR="00B80327" w:rsidRPr="00B80327">
        <w:noBreakHyphen/>
      </w:r>
      <w:r w:rsidRPr="00B80327">
        <w:t>100, preserve the secrecy of an alleged trade secret.</w:t>
      </w: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D05" w:rsidRPr="00B80327">
        <w:t xml:space="preserve">: 1997 Act No. 38, </w:t>
      </w:r>
      <w:r w:rsidRPr="00B80327">
        <w:t xml:space="preserve">Section </w:t>
      </w:r>
      <w:r w:rsidR="00B53D05" w:rsidRPr="00B80327">
        <w:t>1, eff May 21, 1997.</w:t>
      </w: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rPr>
          <w:b/>
        </w:rPr>
        <w:t xml:space="preserve">SECTION </w:t>
      </w:r>
      <w:r w:rsidR="00B53D05" w:rsidRPr="00B80327">
        <w:rPr>
          <w:b/>
        </w:rPr>
        <w:t>39</w:t>
      </w:r>
      <w:r w:rsidRPr="00B80327">
        <w:rPr>
          <w:b/>
        </w:rPr>
        <w:noBreakHyphen/>
      </w:r>
      <w:r w:rsidR="00B53D05" w:rsidRPr="00B80327">
        <w:rPr>
          <w:b/>
        </w:rPr>
        <w:t>8</w:t>
      </w:r>
      <w:r w:rsidRPr="00B80327">
        <w:rPr>
          <w:b/>
        </w:rPr>
        <w:noBreakHyphen/>
      </w:r>
      <w:r w:rsidR="00B53D05" w:rsidRPr="00B80327">
        <w:rPr>
          <w:b/>
        </w:rPr>
        <w:t>100.</w:t>
      </w:r>
      <w:r w:rsidR="00B53D05" w:rsidRPr="00B80327">
        <w:t xml:space="preserve"> Criminal proceedings; finding of disclosure of trade secrets; issuance of protective order.</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court's discretion, include the following provisions: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(1) that the information produced pursuant to this section may be disclosed only to persons identified in the written protective order of the court and may be used or disclosed only in the action in which it is produced;</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(2) that the defendant may view the secret only in the presence of his counsel or at counsel's office;</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(3) that a party seeking to show the trade secret, or articles containing the trade secret, to a person not designated by the protective order must first obtain court approval to do so.</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r>
      <w:r w:rsidRPr="00B80327">
        <w:tab/>
        <w:t>(a) The court must require that the person receiving the trade secret do so only in the presence of counsel for the party requesting protection.</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r>
      <w:r w:rsidRPr="00B80327">
        <w:tab/>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B80327" w:rsidRPr="00B80327">
        <w:noBreakHyphen/>
      </w:r>
      <w:r w:rsidRPr="00B80327">
        <w:t>party beneficiary of that agreement.</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r>
      <w:r w:rsidRPr="00B80327">
        <w:tab/>
        <w:t>(c) The court shall require a party seeking disclosure to an expert to provide that expert's name, employment history, and any other relevant information to the court for examination. The court must evaluate the expert and determine whether the expert poses a significant risk of compromise.</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owner's behalf;</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(5) other orders as the court considers necessary to protect the integrity of the trade secret.</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(B) During proceedings where trade secrets may be disclosed, the court may, in its discretion, take other appropriate measures to protect against disclosure of trade secrets.</w:t>
      </w: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D05" w:rsidRPr="00B80327">
        <w:t xml:space="preserve">: 1997 Act No. 38, </w:t>
      </w:r>
      <w:r w:rsidRPr="00B80327">
        <w:t xml:space="preserve">Section </w:t>
      </w:r>
      <w:r w:rsidR="00B53D05" w:rsidRPr="00B80327">
        <w:t>1, eff May 21, 1997.</w:t>
      </w: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rPr>
          <w:b/>
        </w:rPr>
        <w:t xml:space="preserve">SECTION </w:t>
      </w:r>
      <w:r w:rsidR="00B53D05" w:rsidRPr="00B80327">
        <w:rPr>
          <w:b/>
        </w:rPr>
        <w:t>39</w:t>
      </w:r>
      <w:r w:rsidRPr="00B80327">
        <w:rPr>
          <w:b/>
        </w:rPr>
        <w:noBreakHyphen/>
      </w:r>
      <w:r w:rsidR="00B53D05" w:rsidRPr="00B80327">
        <w:rPr>
          <w:b/>
        </w:rPr>
        <w:t>8</w:t>
      </w:r>
      <w:r w:rsidRPr="00B80327">
        <w:rPr>
          <w:b/>
        </w:rPr>
        <w:noBreakHyphen/>
      </w:r>
      <w:r w:rsidR="00B53D05" w:rsidRPr="00B80327">
        <w:rPr>
          <w:b/>
        </w:rPr>
        <w:t>110.</w:t>
      </w:r>
      <w:r w:rsidR="00B53D05" w:rsidRPr="00B80327">
        <w:t xml:space="preserve"> Chapter's effect on conflicting tort, restitutionary, and other laws; effect on remedies.</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(A) Except as provided in subsections (B) and (C), this chapter displaces conflicting tort, restitutionary, and other law of this State providing civil remedies for misappropriation of a trade secret.</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(B) This chapter does not affect:</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(1) contractual remedies, whether or not based upon misappropriation of a trade secret or protection of a trade secret;</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r>
      <w:r w:rsidRPr="00B80327">
        <w:tab/>
        <w:t>(2) the provisions of the South Carolina Tort Claims Act.</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w:t>
      </w: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D05" w:rsidRPr="00B80327">
        <w:t xml:space="preserve">: 1997 Act No. 38, </w:t>
      </w:r>
      <w:r w:rsidRPr="00B80327">
        <w:t xml:space="preserve">Section </w:t>
      </w:r>
      <w:r w:rsidR="00B53D05" w:rsidRPr="00B80327">
        <w:t>1, eff May 21, 1997.</w:t>
      </w: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rPr>
          <w:b/>
        </w:rPr>
        <w:t xml:space="preserve">SECTION </w:t>
      </w:r>
      <w:r w:rsidR="00B53D05" w:rsidRPr="00B80327">
        <w:rPr>
          <w:b/>
        </w:rPr>
        <w:t>39</w:t>
      </w:r>
      <w:r w:rsidRPr="00B80327">
        <w:rPr>
          <w:b/>
        </w:rPr>
        <w:noBreakHyphen/>
      </w:r>
      <w:r w:rsidR="00B53D05" w:rsidRPr="00B80327">
        <w:rPr>
          <w:b/>
        </w:rPr>
        <w:t>8</w:t>
      </w:r>
      <w:r w:rsidRPr="00B80327">
        <w:rPr>
          <w:b/>
        </w:rPr>
        <w:noBreakHyphen/>
      </w:r>
      <w:r w:rsidR="00B53D05" w:rsidRPr="00B80327">
        <w:rPr>
          <w:b/>
        </w:rPr>
        <w:t>120.</w:t>
      </w:r>
      <w:r w:rsidR="00B53D05" w:rsidRPr="00B80327">
        <w:t xml:space="preserve"> Severability.</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w:t>
      </w: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D05" w:rsidRPr="00B80327">
        <w:t xml:space="preserve">: 1997 Act No. 38, </w:t>
      </w:r>
      <w:r w:rsidRPr="00B80327">
        <w:t xml:space="preserve">Section </w:t>
      </w:r>
      <w:r w:rsidR="00B53D05" w:rsidRPr="00B80327">
        <w:t>1, eff May 21, 1997.</w:t>
      </w:r>
    </w:p>
    <w:p w:rsidR="00B80327"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rPr>
          <w:b/>
        </w:rPr>
        <w:t xml:space="preserve">SECTION </w:t>
      </w:r>
      <w:r w:rsidR="00B53D05" w:rsidRPr="00B80327">
        <w:rPr>
          <w:b/>
        </w:rPr>
        <w:t>39</w:t>
      </w:r>
      <w:r w:rsidRPr="00B80327">
        <w:rPr>
          <w:b/>
        </w:rPr>
        <w:noBreakHyphen/>
      </w:r>
      <w:r w:rsidR="00B53D05" w:rsidRPr="00B80327">
        <w:rPr>
          <w:b/>
        </w:rPr>
        <w:t>8</w:t>
      </w:r>
      <w:r w:rsidRPr="00B80327">
        <w:rPr>
          <w:b/>
        </w:rPr>
        <w:noBreakHyphen/>
      </w:r>
      <w:r w:rsidR="00B53D05" w:rsidRPr="00B80327">
        <w:rPr>
          <w:b/>
        </w:rPr>
        <w:t>130.</w:t>
      </w:r>
      <w:r w:rsidR="00B53D05" w:rsidRPr="00B80327">
        <w:t xml:space="preserve"> Retroactive application of chapter.</w:t>
      </w:r>
    </w:p>
    <w:p w:rsidR="00B80327" w:rsidRDefault="00B53D05"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327">
        <w:tab/>
        <w:t>This chapter does not apply to a misappropriation occurring before July 1, 1997, or a continuing misappropriation that began before July 1, 1997.</w:t>
      </w: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3D05" w:rsidRPr="00B80327">
        <w:t xml:space="preserve">: 1997 Act No. 38, </w:t>
      </w:r>
      <w:r w:rsidRPr="00B80327">
        <w:t xml:space="preserve">Section </w:t>
      </w:r>
      <w:r w:rsidR="00B53D05" w:rsidRPr="00B80327">
        <w:t>1, eff May 21, 1997.</w:t>
      </w:r>
    </w:p>
    <w:p w:rsidR="007250AB" w:rsidRPr="00B80327" w:rsidRDefault="00B80327" w:rsidP="00B8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80327" w:rsidSect="00B803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327" w:rsidRDefault="00B80327" w:rsidP="00B80327">
      <w:r>
        <w:separator/>
      </w:r>
    </w:p>
  </w:endnote>
  <w:endnote w:type="continuationSeparator" w:id="0">
    <w:p w:rsidR="00B80327" w:rsidRDefault="00B80327" w:rsidP="00B8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27" w:rsidRPr="00B80327" w:rsidRDefault="00B80327" w:rsidP="00B80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27" w:rsidRPr="00B80327" w:rsidRDefault="00B80327" w:rsidP="00B803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27" w:rsidRPr="00B80327" w:rsidRDefault="00B80327" w:rsidP="00B8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327" w:rsidRDefault="00B80327" w:rsidP="00B80327">
      <w:r>
        <w:separator/>
      </w:r>
    </w:p>
  </w:footnote>
  <w:footnote w:type="continuationSeparator" w:id="0">
    <w:p w:rsidR="00B80327" w:rsidRDefault="00B80327" w:rsidP="00B80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27" w:rsidRPr="00B80327" w:rsidRDefault="00B80327" w:rsidP="00B80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27" w:rsidRPr="00B80327" w:rsidRDefault="00B80327" w:rsidP="00B803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27" w:rsidRPr="00B80327" w:rsidRDefault="00B80327" w:rsidP="00B803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D05"/>
    <w:rsid w:val="00376645"/>
    <w:rsid w:val="00401979"/>
    <w:rsid w:val="004F020F"/>
    <w:rsid w:val="00604E7C"/>
    <w:rsid w:val="006803EC"/>
    <w:rsid w:val="006C1A75"/>
    <w:rsid w:val="00B22B47"/>
    <w:rsid w:val="00B53D05"/>
    <w:rsid w:val="00B603E3"/>
    <w:rsid w:val="00B8032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4DD5D-2A35-4105-8A37-3ED5FF6F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3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3D05"/>
    <w:rPr>
      <w:rFonts w:ascii="Courier New" w:eastAsiaTheme="minorEastAsia" w:hAnsi="Courier New" w:cs="Courier New"/>
      <w:sz w:val="20"/>
      <w:szCs w:val="20"/>
    </w:rPr>
  </w:style>
  <w:style w:type="paragraph" w:styleId="Header">
    <w:name w:val="header"/>
    <w:basedOn w:val="Normal"/>
    <w:link w:val="HeaderChar"/>
    <w:uiPriority w:val="99"/>
    <w:unhideWhenUsed/>
    <w:rsid w:val="00B80327"/>
    <w:pPr>
      <w:tabs>
        <w:tab w:val="center" w:pos="4680"/>
        <w:tab w:val="right" w:pos="9360"/>
      </w:tabs>
    </w:pPr>
  </w:style>
  <w:style w:type="character" w:customStyle="1" w:styleId="HeaderChar">
    <w:name w:val="Header Char"/>
    <w:basedOn w:val="DefaultParagraphFont"/>
    <w:link w:val="Header"/>
    <w:uiPriority w:val="99"/>
    <w:rsid w:val="00B80327"/>
    <w:rPr>
      <w:rFonts w:cs="Times New Roman"/>
    </w:rPr>
  </w:style>
  <w:style w:type="paragraph" w:styleId="Footer">
    <w:name w:val="footer"/>
    <w:basedOn w:val="Normal"/>
    <w:link w:val="FooterChar"/>
    <w:uiPriority w:val="99"/>
    <w:unhideWhenUsed/>
    <w:rsid w:val="00B80327"/>
    <w:pPr>
      <w:tabs>
        <w:tab w:val="center" w:pos="4680"/>
        <w:tab w:val="right" w:pos="9360"/>
      </w:tabs>
    </w:pPr>
  </w:style>
  <w:style w:type="character" w:customStyle="1" w:styleId="FooterChar">
    <w:name w:val="Footer Char"/>
    <w:basedOn w:val="DefaultParagraphFont"/>
    <w:link w:val="Footer"/>
    <w:uiPriority w:val="99"/>
    <w:rsid w:val="00B803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2459</Words>
  <Characters>14017</Characters>
  <Application>Microsoft Office Word</Application>
  <DocSecurity>0</DocSecurity>
  <Lines>116</Lines>
  <Paragraphs>32</Paragraphs>
  <ScaleCrop>false</ScaleCrop>
  <Company>Legislative Services Agency</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2022-09-23T17:08:00Z</dcterms:created>
  <dcterms:modified xsi:type="dcterms:W3CDTF">2022-09-23T17:08:00Z</dcterms:modified>
</cp:coreProperties>
</file>