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513">
        <w:t>CHAPTER 82</w:t>
      </w:r>
    </w:p>
    <w:p w:rsidR="00181513" w:rsidRP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513">
        <w:t>Liquid Petroleum Gas</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5.</w:t>
      </w:r>
      <w:r w:rsidR="00B35765" w:rsidRPr="00181513">
        <w:t xml:space="preserve"> Applicability and conflicts with Article 1, Chapter 1, Title 40.</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10.</w:t>
      </w:r>
      <w:r w:rsidR="00B35765" w:rsidRPr="00181513">
        <w:t xml:space="preserve"> Board creation, composition, terms, meetings and affirmative vote requirements.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181513" w:rsidRPr="00181513">
        <w:noBreakHyphen/>
      </w:r>
      <w:r w:rsidRPr="00181513">
        <w:t>1</w:t>
      </w:r>
      <w:r w:rsidR="00181513" w:rsidRPr="00181513">
        <w:noBreakHyphen/>
      </w:r>
      <w:r w:rsidRPr="00181513">
        <w:t>45.</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The chairman must be elected for a one</w:t>
      </w:r>
      <w:r w:rsidR="00181513" w:rsidRPr="00181513">
        <w:noBreakHyphen/>
      </w:r>
      <w:r w:rsidRPr="00181513">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(C) No action may be taken by the board except upon the affirmative vote of four members.</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20.</w:t>
      </w:r>
      <w:r w:rsidR="00B35765" w:rsidRPr="00181513">
        <w:t xml:space="preserve"> Definitions.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As used in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(1) "Containers" means all vessels including, but not limited to, tanks, cylinders, or pressure vessels used for storage of liquefied petroleum gases.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(2) "Contractor" means a person or company engaging in the installation, servicing, repairing, adjusting, disconnecting or connecting piping to bulk storage tanks, pumps, compressors and equipment for gas systems.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(3) "Cylinder exchange company" means a business which provides filled liquefied petroleum gas cylinders for purchase or exchange.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(5) "Installer of appliances and equipment" means a person engaging in the business of installing, servicing, repairing, adjusting, disconnecting, or connecting appliances and equipment to liquefied petroleum gas systems or containers.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(6) "Liquefied petroleum gas" means material composed predominately of hydrocarbons or mixtures of hydrocarbons, including propane, propylene, butanes (normal butane or isobutane), and butylenes.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 xml:space="preserve">(7) "Reseller" means a person engaging in the resale of liquefied petroleum gas by filling cylinders of not more than one hundred pounds capacity of liquefied petroleum gas and who owns and operates this </w:t>
      </w:r>
      <w:r w:rsidRPr="00181513">
        <w:lastRenderedPageBreak/>
        <w:t>business separate and independent of a dealer except that the reseller may purchase liquefied petroleum gas from a dealer as an independent contractor.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(8) "Systems" means an assembly of equipment consisting of the container and any device which is connected to the container for the utilization of liquefied petroleum gas.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(9) "Transporter" means a person engaging in the transportation of liquefied petroleum gas for hire only in quantities greater than three thousand five hundred water gallons from pipeline terminals to bulk plants.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(10) "Utility gas plant" means a fuel gas distribution facility owned or operated by a public utility or municipal or local government authority that uses liquefied petroleum gas to supplement natural gas supplies when necessary.</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30.</w:t>
      </w:r>
      <w:r w:rsidR="00B35765" w:rsidRPr="00181513">
        <w:t xml:space="preserve"> Unlawful acts without license; exemption.</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181513" w:rsidRPr="00181513">
        <w:noBreakHyphen/>
      </w:r>
      <w:r w:rsidRPr="00181513">
        <w:t>five pounds or less is exempt from the requirements of this chapter.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50.</w:t>
      </w:r>
      <w:r w:rsidR="00B35765" w:rsidRPr="00181513">
        <w:t xml:space="preserve"> Department to provide administrative and other support of board operations and activities.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Department of Labor, Licensing and Regulation shall provide all administrative, fiscal, investigative, inspectional, clerical, secretarial, and license renewal operations and activities of the board in accordance with Section 40</w:t>
      </w:r>
      <w:r w:rsidR="00181513" w:rsidRPr="00181513">
        <w:noBreakHyphen/>
      </w:r>
      <w:r w:rsidRPr="00181513">
        <w:t>1</w:t>
      </w:r>
      <w:r w:rsidR="00181513" w:rsidRPr="00181513">
        <w:noBreakHyphen/>
      </w:r>
      <w:r w:rsidRPr="00181513">
        <w:t>50.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60.</w:t>
      </w:r>
      <w:r w:rsidR="00B35765" w:rsidRPr="00181513">
        <w:t xml:space="preserve"> Rules and regulations.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board may adopt rules governing its proceedings and internal operations and may promulgate regulations to enforce, administer, and implement this chapter.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70.</w:t>
      </w:r>
      <w:r w:rsidR="00B35765" w:rsidRPr="00181513">
        <w:t xml:space="preserve"> Board powers and duties.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The board shall:</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(1) ensure that the laws of this State governing liquefied petroleum gas are executed faithfully;</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(2) institute proceedings for violations of laws relevant to liquefied petroleum gas;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181513" w:rsidRPr="00181513">
        <w:noBreakHyphen/>
      </w:r>
      <w:r w:rsidRPr="00181513">
        <w:t>2.2.1, 1992 Edition, and National Fire Protection Association Pamphlet No. 59 1992 Edition. The regulations must be adjusted to reflect revisions by the National Fire Protection Association.</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In addition to the powers and duties provided in this chapter, the board has those powers and duties set forth in Section 40</w:t>
      </w:r>
      <w:r w:rsidR="00181513" w:rsidRPr="00181513">
        <w:noBreakHyphen/>
      </w:r>
      <w:r w:rsidRPr="00181513">
        <w:t>1</w:t>
      </w:r>
      <w:r w:rsidR="00181513" w:rsidRPr="00181513">
        <w:noBreakHyphen/>
      </w:r>
      <w:r w:rsidRPr="00181513">
        <w:t>70.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80.</w:t>
      </w:r>
      <w:r w:rsidR="00B35765" w:rsidRPr="00181513">
        <w:t xml:space="preserve"> Investigating complaints and violations; inspections; compelling attendance of witnesses.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The Department of Labor, Licensing and Regulation shall investigate complaints and violations of this chapter as provided for in Section 40</w:t>
      </w:r>
      <w:r w:rsidR="00181513" w:rsidRPr="00181513">
        <w:noBreakHyphen/>
      </w:r>
      <w:r w:rsidRPr="00181513">
        <w:t>1</w:t>
      </w:r>
      <w:r w:rsidR="00181513" w:rsidRPr="00181513">
        <w:noBreakHyphen/>
      </w:r>
      <w:r w:rsidRPr="00181513">
        <w:t>80.</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(C) The board may compel the attendance of witnesses to testify in relation to a matter within its jurisdiction.</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90.</w:t>
      </w:r>
      <w:r w:rsidR="00B35765" w:rsidRPr="00181513">
        <w:t xml:space="preserve"> Investigation results and hearings.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results of an investigation must be presented to the board, and any subsequent hearing must be conducted in accordance with Section 40</w:t>
      </w:r>
      <w:r w:rsidR="00181513" w:rsidRPr="00181513">
        <w:noBreakHyphen/>
      </w:r>
      <w:r w:rsidRPr="00181513">
        <w:t>1</w:t>
      </w:r>
      <w:r w:rsidR="00181513" w:rsidRPr="00181513">
        <w:noBreakHyphen/>
      </w:r>
      <w:r w:rsidRPr="00181513">
        <w:t>90.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100.</w:t>
      </w:r>
      <w:r w:rsidR="00B35765" w:rsidRPr="00181513">
        <w:t xml:space="preserve"> Cease and desist orders; petitioning for equitable relief.</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In addition to other remedies provided for in this chapter or Chapter 1, the board in accordance with Section 40</w:t>
      </w:r>
      <w:r w:rsidR="00181513" w:rsidRPr="00181513">
        <w:noBreakHyphen/>
      </w:r>
      <w:r w:rsidRPr="00181513">
        <w:t>1</w:t>
      </w:r>
      <w:r w:rsidR="00181513" w:rsidRPr="00181513">
        <w:noBreakHyphen/>
      </w:r>
      <w:r w:rsidRPr="00181513">
        <w:t>100 may issue a cease and desist order or may petition an administrative law judge for a temporary restraining order or other equitable relief to enjoin a violation of this chapter.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115.</w:t>
      </w:r>
      <w:r w:rsidR="00B35765" w:rsidRPr="00181513">
        <w:t xml:space="preserve"> Board jurisdiction.</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board has jurisdiction over the actions of licensees and former licensees as provided for in Section 40</w:t>
      </w:r>
      <w:r w:rsidR="00181513" w:rsidRPr="00181513">
        <w:noBreakHyphen/>
      </w:r>
      <w:r w:rsidRPr="00181513">
        <w:t>1</w:t>
      </w:r>
      <w:r w:rsidR="00181513" w:rsidRPr="00181513">
        <w:noBreakHyphen/>
      </w:r>
      <w:r w:rsidRPr="00181513">
        <w:t>115.</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120.</w:t>
      </w:r>
      <w:r w:rsidR="00B35765" w:rsidRPr="00181513">
        <w:t xml:space="preserve"> Violations and disciplinary actions.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In addition to the sanctions the board may impose against a person pursuant to this chapter and Section 40</w:t>
      </w:r>
      <w:r w:rsidR="00181513" w:rsidRPr="00181513">
        <w:noBreakHyphen/>
      </w:r>
      <w:r w:rsidRPr="00181513">
        <w:t>1</w:t>
      </w:r>
      <w:r w:rsidR="00181513" w:rsidRPr="00181513">
        <w:noBreakHyphen/>
      </w:r>
      <w:r w:rsidRPr="00181513">
        <w:t>120, the board may take disciplinary action against a person if:</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(1) a condition is found as a result of the inspection, examination, or investigation provided in Section 40</w:t>
      </w:r>
      <w:r w:rsidR="00181513" w:rsidRPr="00181513">
        <w:noBreakHyphen/>
      </w:r>
      <w:r w:rsidRPr="00181513">
        <w:t>82</w:t>
      </w:r>
      <w:r w:rsidR="00181513" w:rsidRPr="00181513">
        <w:noBreakHyphen/>
      </w:r>
      <w:r w:rsidRPr="00181513">
        <w:t>80 that is hazardous to the public safety;</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(2) a condition is found in violation of other laws or regulations applicable to the liquefied petroleum gas industry;</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(3) there is a violation of the South Carolina Container Law, as provided for in Regulation 19</w:t>
      </w:r>
      <w:r w:rsidR="00181513" w:rsidRPr="00181513">
        <w:noBreakHyphen/>
      </w:r>
      <w:r w:rsidRPr="00181513">
        <w:t>304.4.</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130.</w:t>
      </w:r>
      <w:r w:rsidR="00B35765" w:rsidRPr="00181513">
        <w:t xml:space="preserve"> Licensure denials.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board may deny licensure to an applicant based on the same grounds for which the board may take disciplinary action against a licensee.</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140.</w:t>
      </w:r>
      <w:r w:rsidR="00B35765" w:rsidRPr="00181513">
        <w:t xml:space="preserve"> Prior criminal record as ground for denying license.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license may be denied based on a person's prior criminal record only as provided for in Section 40</w:t>
      </w:r>
      <w:r w:rsidR="00181513" w:rsidRPr="00181513">
        <w:noBreakHyphen/>
      </w:r>
      <w:r w:rsidRPr="00181513">
        <w:t>1</w:t>
      </w:r>
      <w:r w:rsidR="00181513" w:rsidRPr="00181513">
        <w:noBreakHyphen/>
      </w:r>
      <w:r w:rsidRPr="00181513">
        <w:t>140.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150.</w:t>
      </w:r>
      <w:r w:rsidR="00B35765" w:rsidRPr="00181513">
        <w:t xml:space="preserve"> Voluntary surrender of license.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licensee under investigation for a violation of this chapter or a regulation promulgated under this chapter may voluntarily surrender the license in accordance with Section 40</w:t>
      </w:r>
      <w:r w:rsidR="00181513" w:rsidRPr="00181513">
        <w:noBreakHyphen/>
      </w:r>
      <w:r w:rsidRPr="00181513">
        <w:t>1</w:t>
      </w:r>
      <w:r w:rsidR="00181513" w:rsidRPr="00181513">
        <w:noBreakHyphen/>
      </w:r>
      <w:r w:rsidRPr="00181513">
        <w:t>150.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160.</w:t>
      </w:r>
      <w:r w:rsidR="00B35765" w:rsidRPr="00181513">
        <w:t xml:space="preserve"> Appeal.</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person aggrieved by a final action of the board may seek review of the decision in accordance with Section 40</w:t>
      </w:r>
      <w:r w:rsidR="00181513" w:rsidRPr="00181513">
        <w:noBreakHyphen/>
      </w:r>
      <w:r w:rsidRPr="00181513">
        <w:t>1</w:t>
      </w:r>
      <w:r w:rsidR="00181513" w:rsidRPr="00181513">
        <w:noBreakHyphen/>
      </w:r>
      <w:r w:rsidRPr="00181513">
        <w:t>160.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170.</w:t>
      </w:r>
      <w:r w:rsidR="00B35765" w:rsidRPr="00181513">
        <w:t xml:space="preserve"> Costs of investigation and prosecution.</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person found in violation of this chapter or a regulation promulgated under this chapter may be required to pay costs associated with the investigation and prosecution of the case in accordance with Section 40</w:t>
      </w:r>
      <w:r w:rsidR="00181513" w:rsidRPr="00181513">
        <w:noBreakHyphen/>
      </w:r>
      <w:r w:rsidRPr="00181513">
        <w:t>1</w:t>
      </w:r>
      <w:r w:rsidR="00181513" w:rsidRPr="00181513">
        <w:noBreakHyphen/>
      </w:r>
      <w:r w:rsidRPr="00181513">
        <w:t>170.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180.</w:t>
      </w:r>
      <w:r w:rsidR="00B35765" w:rsidRPr="00181513">
        <w:t xml:space="preserve"> Collection and enforcement regarding costs and fines.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All costs and fines imposed pursuant to this chapter must be paid in accordance with, and are subject to, the collection and enforcement provisions of Section 40</w:t>
      </w:r>
      <w:r w:rsidR="00181513" w:rsidRPr="00181513">
        <w:noBreakHyphen/>
      </w:r>
      <w:r w:rsidRPr="00181513">
        <w:t>1</w:t>
      </w:r>
      <w:r w:rsidR="00181513" w:rsidRPr="00181513">
        <w:noBreakHyphen/>
      </w:r>
      <w:r w:rsidRPr="00181513">
        <w:t>180.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190.</w:t>
      </w:r>
      <w:r w:rsidR="00B35765" w:rsidRPr="00181513">
        <w:t xml:space="preserve"> Confidentiality and privileged communications.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Investigations and proceedings conducted under the provisions of this chapter are confidential and all communications are privileged as provided for in Section 40</w:t>
      </w:r>
      <w:r w:rsidR="00181513" w:rsidRPr="00181513">
        <w:noBreakHyphen/>
      </w:r>
      <w:r w:rsidRPr="00181513">
        <w:t>1</w:t>
      </w:r>
      <w:r w:rsidR="00181513" w:rsidRPr="00181513">
        <w:noBreakHyphen/>
      </w:r>
      <w:r w:rsidRPr="00181513">
        <w:t>190.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200.</w:t>
      </w:r>
      <w:r w:rsidR="00B35765" w:rsidRPr="00181513">
        <w:t xml:space="preserve"> Criminal violations and penalties.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210.</w:t>
      </w:r>
      <w:r w:rsidR="00B35765" w:rsidRPr="00181513">
        <w:t xml:space="preserve"> Civil penalties and injunctive relief.</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In addition to initiating a criminal proceeding for a violation of this chapter, the board may seek civil penalties and injunctive relief in accordance with Section 40</w:t>
      </w:r>
      <w:r w:rsidR="00181513" w:rsidRPr="00181513">
        <w:noBreakHyphen/>
      </w:r>
      <w:r w:rsidRPr="00181513">
        <w:t>1</w:t>
      </w:r>
      <w:r w:rsidR="00181513" w:rsidRPr="00181513">
        <w:noBreakHyphen/>
      </w:r>
      <w:r w:rsidRPr="00181513">
        <w:t>210.</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220.</w:t>
      </w:r>
      <w:r w:rsidR="00B35765" w:rsidRPr="00181513">
        <w:t xml:space="preserve"> License application requirements for various persons or entities; renewal.</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The board may issue a license to a dealer who presents to the Department of Labor, Licensing and Regulation a completed application giving satisfactory evidence: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that the site has been approved;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of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of principals or employees who have passed examinations required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that all fees have been paid.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The board may issue a license to an installer of appliances and equipment who presents to the Department of Labor, Licensing and Regulation a completed application with satisfactory evidence of:</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equipment needed for safe installation;</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principals or employees who have passed examinations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payment of all required fees.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(C) The board may issue a license to a reseller who presents a completed application to the Department of Labor, Licensing and Regulation giving satisfactory evidence: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that the site has been approved;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of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of principals or employees who have passed examinations required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that all fees have been paid.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(D) The board may issue a license to a transporter who presents to the Department of Labor, Licensing and Regulation a completed application giving satisfactory evidence: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of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of principals or employees who have passed examinations required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that all fees have been paid.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(E) The board may issue a license to a utility gas plant which presents to the Department of Labor, Licensing and Regulation a completed application giving satisfactory evidence: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that site has been approved;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of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of principals or employees who have passed examinations required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that all fees have been paid.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(F) The board may issue a license to a cylinder exchange facility who presents a completed application to the Department of Labor, Licensing and Regulation giving satisfactory evidence: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of insurance as required by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satisfactory evidence of equipment needed for safe operation of the facility;</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of principals or employees who have passed examinations required under this chapter;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that all fees have been paid.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230.</w:t>
      </w:r>
      <w:r w:rsidR="00B35765" w:rsidRPr="00181513">
        <w:t xml:space="preserve"> Examinations and equivalencies.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Department of Labor, Licensing and Regulation shall administer, at the request of the board, examinations approved by the board. The board may also recognize other examinations or training programs as the equivalent.</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240.</w:t>
      </w:r>
      <w:r w:rsidR="00B35765" w:rsidRPr="00181513">
        <w:t xml:space="preserve"> Dealer storage capacities and waiver.</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A dealer conducting business in the State: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must have or have access to facilities with a storage capacity of a minimum of 30,000 water gallons located within close proximity to the area to be served; however, no more than two dealers may share the capacity of one 30,000 gallon tank;</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whose headquarters are outside of the State, must have storage capacity located in the State within close proximity to the area served in the State.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The board may waive the minimum bulk storage facility requirement of subsection (A).</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 xml:space="preserve">1; 2003 Act No. 16,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250.</w:t>
      </w:r>
      <w:r w:rsidR="00B35765" w:rsidRPr="00181513">
        <w:t xml:space="preserve"> General liability insurance.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transporter of propane, utility gas plant, dealer, reseller, cylinder exchange company, or installer of appliances engaged in any of the activities provided for in Section 40</w:t>
      </w:r>
      <w:r w:rsidR="00181513" w:rsidRPr="00181513">
        <w:noBreakHyphen/>
      </w:r>
      <w:r w:rsidRPr="00181513">
        <w:t>82</w:t>
      </w:r>
      <w:r w:rsidR="00181513" w:rsidRPr="00181513">
        <w:noBreakHyphen/>
      </w:r>
      <w:r w:rsidRPr="00181513">
        <w:t>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260.</w:t>
      </w:r>
      <w:r w:rsidR="00B35765" w:rsidRPr="00181513">
        <w:t xml:space="preserve"> Dealer ascertainment of reseller's license.</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270.</w:t>
      </w:r>
      <w:r w:rsidR="00B35765" w:rsidRPr="00181513">
        <w:t xml:space="preserve"> Notifying supplier concerning installation and servicing of system; notice regarding alterations or modifications.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modifications to their propane appliances or systems. This notice should be provided in a separate and distinct disclosure and not a part of other safety literature given to customers.</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765" w:rsidRPr="00181513">
        <w:t xml:space="preserve">: 1999 Act No. 128, </w:t>
      </w:r>
      <w:r w:rsidRPr="00181513">
        <w:t xml:space="preserve">Section </w:t>
      </w:r>
      <w:r w:rsidR="00B35765" w:rsidRPr="00181513">
        <w:t xml:space="preserve">1; 2010 Act No. 155, </w:t>
      </w:r>
      <w:r w:rsidRPr="00181513">
        <w:t xml:space="preserve">Section </w:t>
      </w:r>
      <w:r w:rsidR="00B35765" w:rsidRPr="00181513">
        <w:t>2, eff upon approval (became law without the Governor's signature on May 13, 2010).</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Effect of Amendment</w:t>
      </w:r>
    </w:p>
    <w:p w:rsidR="00181513" w:rsidRP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1513">
        <w:t>The 2010 amendment inserted item designator (1) and added item (2).</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280.</w:t>
      </w:r>
      <w:r w:rsidR="00B35765" w:rsidRPr="00181513">
        <w:t xml:space="preserve"> Orders concerning hazardous conditions; penalties.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If a condition is found as a result of the inspection, examination, or investigation provided in Section 40</w:t>
      </w:r>
      <w:r w:rsidR="00181513" w:rsidRPr="00181513">
        <w:noBreakHyphen/>
      </w:r>
      <w:r w:rsidRPr="00181513">
        <w:t>82</w:t>
      </w:r>
      <w:r w:rsidR="00181513" w:rsidRPr="00181513">
        <w:noBreakHyphen/>
      </w:r>
      <w:r w:rsidRPr="00181513">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290.</w:t>
      </w:r>
      <w:r w:rsidR="00B35765" w:rsidRPr="00181513">
        <w:t xml:space="preserve"> Grounding electrical circuits or appliances.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300.</w:t>
      </w:r>
      <w:r w:rsidR="00B35765" w:rsidRPr="00181513">
        <w:t xml:space="preserve"> Safety cut</w:t>
      </w:r>
      <w:r w:rsidRPr="00181513">
        <w:noBreakHyphen/>
      </w:r>
      <w:r w:rsidR="00B35765" w:rsidRPr="00181513">
        <w:t>off valves on certain heating appliances.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181513" w:rsidRPr="00181513">
        <w:noBreakHyphen/>
      </w:r>
      <w:r w:rsidRPr="00181513">
        <w:t>off valve of an automatic operating type. The pilot safety valve must have positive control of the flow of gas to the appliance burners in public places for sleeping purposes.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(B) A vented space heater equipped with a one hundred percent safety cut</w:t>
      </w:r>
      <w:r w:rsidR="00181513" w:rsidRPr="00181513">
        <w:noBreakHyphen/>
      </w:r>
      <w:r w:rsidRPr="00181513">
        <w:t xml:space="preserve">off valve or an unvented space heater factory equipped with an oxygen depletion sensor pilot may be installed in sleeping </w:t>
      </w:r>
      <w:r w:rsidRPr="00181513">
        <w:lastRenderedPageBreak/>
        <w:t>quarters or bathrooms of residences and in areas of a manufactured home other than sleeping quarters or bathrooms: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(1) a vented space heater is vented to the outside in accordance with manufacturer's instructions;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(2) the aggregate input BTU rating of the appliance does not exceed twenty BTU's per hour per cubic foot of space in the room where the heater is placed;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(3) the required clearances are maintained; and</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r>
      <w:r w:rsidRPr="00181513">
        <w:tab/>
        <w:t>(4) the heater is securely anchored to the wall or floor.</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310.</w:t>
      </w:r>
      <w:r w:rsidR="00B35765" w:rsidRPr="00181513">
        <w:t xml:space="preserve"> Reporting fires and explosions.</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An owner, manager, or operator of a vehicle or equipment regulated by this chapter within twenty</w:t>
      </w:r>
      <w:r w:rsidR="00181513" w:rsidRPr="00181513">
        <w:noBreakHyphen/>
      </w:r>
      <w:r w:rsidRPr="00181513">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320.</w:t>
      </w:r>
      <w:r w:rsidR="00B35765" w:rsidRPr="00181513">
        <w:t xml:space="preserve"> Manufacturing by</w:t>
      </w:r>
      <w:r w:rsidRPr="00181513">
        <w:noBreakHyphen/>
      </w:r>
      <w:r w:rsidR="00B35765" w:rsidRPr="00181513">
        <w:t>products exempt.</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The provisions of this chapter do not apply to liquefied petroleum gas used as a by</w:t>
      </w:r>
      <w:r w:rsidR="00181513" w:rsidRPr="00181513">
        <w:noBreakHyphen/>
      </w:r>
      <w:r w:rsidRPr="00181513">
        <w:t>product in the manufacture of a product.</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5765" w:rsidRPr="00181513">
        <w:t xml:space="preserve">: 1999 Act No. 128, </w:t>
      </w:r>
      <w:r w:rsidRPr="00181513">
        <w:t xml:space="preserve">Section </w:t>
      </w:r>
      <w:r w:rsidR="00B35765" w:rsidRPr="00181513">
        <w:t>1.</w:t>
      </w:r>
    </w:p>
    <w:p w:rsidR="00181513" w:rsidRP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rPr>
          <w:b/>
        </w:rPr>
        <w:t xml:space="preserve">SECTION </w:t>
      </w:r>
      <w:r w:rsidR="00B35765" w:rsidRPr="00181513">
        <w:rPr>
          <w:b/>
        </w:rPr>
        <w:t>40</w:t>
      </w:r>
      <w:r w:rsidRPr="00181513">
        <w:rPr>
          <w:b/>
        </w:rPr>
        <w:noBreakHyphen/>
      </w:r>
      <w:r w:rsidR="00B35765" w:rsidRPr="00181513">
        <w:rPr>
          <w:b/>
        </w:rPr>
        <w:t>82</w:t>
      </w:r>
      <w:r w:rsidRPr="00181513">
        <w:rPr>
          <w:b/>
        </w:rPr>
        <w:noBreakHyphen/>
      </w:r>
      <w:r w:rsidR="00B35765" w:rsidRPr="00181513">
        <w:rPr>
          <w:b/>
        </w:rPr>
        <w:t>330.</w:t>
      </w:r>
      <w:r w:rsidR="00B35765" w:rsidRPr="00181513">
        <w:t xml:space="preserve"> Severability.</w:t>
      </w:r>
    </w:p>
    <w:p w:rsidR="00181513" w:rsidRDefault="00B35765"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51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513" w:rsidRDefault="00181513"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765" w:rsidRPr="00181513">
        <w:t xml:space="preserve">: 1999 Act No. 128, </w:t>
      </w:r>
      <w:r w:rsidRPr="00181513">
        <w:t xml:space="preserve">Section </w:t>
      </w:r>
      <w:r w:rsidR="00B35765" w:rsidRPr="00181513">
        <w:t>1.</w:t>
      </w:r>
    </w:p>
    <w:p w:rsidR="00A84CDB" w:rsidRPr="00181513" w:rsidRDefault="00A84CDB" w:rsidP="0018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81513" w:rsidSect="001815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513" w:rsidRDefault="00181513" w:rsidP="00181513">
      <w:r>
        <w:separator/>
      </w:r>
    </w:p>
  </w:endnote>
  <w:endnote w:type="continuationSeparator" w:id="0">
    <w:p w:rsidR="00181513" w:rsidRDefault="00181513" w:rsidP="0018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513" w:rsidRDefault="00181513" w:rsidP="00181513">
      <w:r>
        <w:separator/>
      </w:r>
    </w:p>
  </w:footnote>
  <w:footnote w:type="continuationSeparator" w:id="0">
    <w:p w:rsidR="00181513" w:rsidRDefault="00181513" w:rsidP="0018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513" w:rsidRPr="00181513" w:rsidRDefault="00181513" w:rsidP="00181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5"/>
    <w:rsid w:val="00181513"/>
    <w:rsid w:val="001849AB"/>
    <w:rsid w:val="00304ED3"/>
    <w:rsid w:val="00337472"/>
    <w:rsid w:val="00381DF2"/>
    <w:rsid w:val="003E4FB5"/>
    <w:rsid w:val="00402788"/>
    <w:rsid w:val="005A3311"/>
    <w:rsid w:val="0060475B"/>
    <w:rsid w:val="0068175D"/>
    <w:rsid w:val="006A296F"/>
    <w:rsid w:val="006F60B8"/>
    <w:rsid w:val="00A220E4"/>
    <w:rsid w:val="00A52663"/>
    <w:rsid w:val="00A84CDB"/>
    <w:rsid w:val="00B35765"/>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2BE8-4C43-43F7-8629-6F6B9B37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5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5765"/>
    <w:rPr>
      <w:rFonts w:ascii="Courier New" w:eastAsia="Times New Roman" w:hAnsi="Courier New" w:cs="Courier New"/>
      <w:sz w:val="20"/>
      <w:szCs w:val="20"/>
    </w:rPr>
  </w:style>
  <w:style w:type="paragraph" w:styleId="Header">
    <w:name w:val="header"/>
    <w:basedOn w:val="Normal"/>
    <w:link w:val="HeaderChar"/>
    <w:uiPriority w:val="99"/>
    <w:unhideWhenUsed/>
    <w:rsid w:val="00181513"/>
    <w:pPr>
      <w:tabs>
        <w:tab w:val="center" w:pos="4680"/>
        <w:tab w:val="right" w:pos="9360"/>
      </w:tabs>
    </w:pPr>
  </w:style>
  <w:style w:type="character" w:customStyle="1" w:styleId="HeaderChar">
    <w:name w:val="Header Char"/>
    <w:basedOn w:val="DefaultParagraphFont"/>
    <w:link w:val="Header"/>
    <w:uiPriority w:val="99"/>
    <w:rsid w:val="00181513"/>
    <w:rPr>
      <w:rFonts w:cs="Times New Roman"/>
    </w:rPr>
  </w:style>
  <w:style w:type="paragraph" w:styleId="Footer">
    <w:name w:val="footer"/>
    <w:basedOn w:val="Normal"/>
    <w:link w:val="FooterChar"/>
    <w:uiPriority w:val="99"/>
    <w:unhideWhenUsed/>
    <w:rsid w:val="00181513"/>
    <w:pPr>
      <w:tabs>
        <w:tab w:val="center" w:pos="4680"/>
        <w:tab w:val="right" w:pos="9360"/>
      </w:tabs>
    </w:pPr>
  </w:style>
  <w:style w:type="character" w:customStyle="1" w:styleId="FooterChar">
    <w:name w:val="Footer Char"/>
    <w:basedOn w:val="DefaultParagraphFont"/>
    <w:link w:val="Footer"/>
    <w:uiPriority w:val="99"/>
    <w:rsid w:val="001815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3478</Words>
  <Characters>19829</Characters>
  <Application>Microsoft Office Word</Application>
  <DocSecurity>0</DocSecurity>
  <Lines>165</Lines>
  <Paragraphs>46</Paragraphs>
  <ScaleCrop>false</ScaleCrop>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2022-11-04T15:22:00Z</dcterms:created>
  <dcterms:modified xsi:type="dcterms:W3CDTF">2022-11-04T15:22:00Z</dcterms:modified>
</cp:coreProperties>
</file>