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10238A">
        <w:rPr>
          <w:lang w:val="en-PH"/>
        </w:rPr>
        <w:t>CHAPTER 66</w:t>
      </w:r>
    </w:p>
    <w:p w:rsidR="0010238A" w:rsidRP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10238A">
        <w:rPr>
          <w:lang w:val="en-PH"/>
        </w:rPr>
        <w:t>Adult Health Care Consent Act</w:t>
      </w:r>
      <w:bookmarkStart w:id="0" w:name="_GoBack"/>
      <w:bookmarkEnd w:id="0"/>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10.</w:t>
      </w:r>
      <w:r w:rsidR="003A44CE" w:rsidRPr="0010238A">
        <w:rPr>
          <w:lang w:val="en-PH"/>
        </w:rPr>
        <w:t xml:space="preserve"> Short title.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This chapter may be cited as the "Adult Health Care Consent Act".</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20.</w:t>
      </w:r>
      <w:r w:rsidR="003A44CE" w:rsidRPr="0010238A">
        <w:rPr>
          <w:lang w:val="en-PH"/>
        </w:rPr>
        <w:t xml:space="preserve"> Definitions.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As used in this chapter:</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(1) "Health care" means a procedure to diagnose or treat a human disease, ailment, defect, abnormality, or complaint, whether of physical or mental origin. Health care also includes the provision of intermediate or skilled nursing care; services for the rehabilitation of injured, disabled, or sick persons; and the placement in or removal from a facility that provides these forms of care.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(2) "Health care provider" or "provider" means a person, health care facility, organization, or corporation licensed, certified, or otherwise authorized or permitted by the laws of this State to administer health care.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(3) "Health care professional" means an individual who is licensed, certified, or otherwise authorized by the laws of this State to provide health care to members of the public.</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(4) "Patient" means an individual sixteen years of age or older who presents or is presented to a health care provider for treatment.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(5) "Person" includes, but is not limited to, an individual, a state agency, or a representative of a state agency.</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(6) "Physician" means an individual who is licensed to practice medicine or osteopathy pursuant to Chapter 47, Title 40.</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(7) "Treatment" means the broad range of emergency, outpatient, intermediate, and inpatient services and care that may be extended to a patient to diagnose and treat a human disease, ailment, defect, abnormality, or complaint, whether of physical or mental origin. Treatment includes, but is not limited to, psychiatric, psychological, substance abuse, and counseling services.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(8) "Unable to consent" means unable to appreciate the nature and implications of the patient's condition and proposed health care, to make a reasoned decision concerning the proposed health care, or to communicate that decision in an unambiguous manner. This term does not apply to minors, and this chapter does not affect the delivery of health care to minors unless they are married or have been determined judicially to be emancipated. A patient's inability to consent must be certified by two licensed physicians, each of whom has examined the patient. However, in an emergency the patient's inability to consent may be certified by a health care professional responsible for the care of the patient if the health care professional states in writing in the patient's record that the delay occasioned by obtaining certification from two licensed physicians would be detrimental to the patient's health. A certifying physician or other health care professional shall give an opinion regarding the cause and nature of the inability to consent, its extent, and its probable duration. If a patient unable to consent is being admitted to hospice care pursuant to a physician certification of a terminal illness required by Medicare, that certification meets the certification requirements of this item.</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 xml:space="preserve">1; 1992 Act No. 306, </w:t>
      </w:r>
      <w:r w:rsidRPr="0010238A">
        <w:rPr>
          <w:lang w:val="en-PH"/>
        </w:rPr>
        <w:t xml:space="preserve">Section </w:t>
      </w:r>
      <w:r w:rsidR="003A44CE" w:rsidRPr="0010238A">
        <w:rPr>
          <w:lang w:val="en-PH"/>
        </w:rPr>
        <w:t xml:space="preserve">3; 2002 Act No. 351, </w:t>
      </w:r>
      <w:r w:rsidRPr="0010238A">
        <w:rPr>
          <w:lang w:val="en-PH"/>
        </w:rPr>
        <w:t xml:space="preserve">Sections </w:t>
      </w:r>
      <w:r w:rsidR="003A44CE" w:rsidRPr="0010238A">
        <w:rPr>
          <w:lang w:val="en-PH"/>
        </w:rPr>
        <w:t xml:space="preserve"> 2, eff July 20, 2002; 2013 Act No. 39, </w:t>
      </w:r>
      <w:r w:rsidRPr="0010238A">
        <w:rPr>
          <w:lang w:val="en-PH"/>
        </w:rPr>
        <w:t xml:space="preserve">Section </w:t>
      </w:r>
      <w:r w:rsidR="003A44CE" w:rsidRPr="0010238A">
        <w:rPr>
          <w:lang w:val="en-PH"/>
        </w:rPr>
        <w:t>2, eff January 1, 2014.</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30.</w:t>
      </w:r>
      <w:r w:rsidR="003A44CE" w:rsidRPr="0010238A">
        <w:rPr>
          <w:lang w:val="en-PH"/>
        </w:rPr>
        <w:t xml:space="preserve"> Persons who may make health care decisions for patient who is unable to consent; order of priority; exceptions.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 Where a patient is unable to consent, decisions concerning his health care may be made by the following persons in the following order of priority:</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(1) a guardian appointed by the court pursuant to Article 5, Part 3 of the South Carolina Probate Code, if the decision is within the scope of the guardianship;</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lastRenderedPageBreak/>
        <w:tab/>
      </w:r>
      <w:r w:rsidRPr="0010238A">
        <w:rPr>
          <w:lang w:val="en-PH"/>
        </w:rPr>
        <w:tab/>
        <w:t>(2) an attorney</w:t>
      </w:r>
      <w:r w:rsidR="0010238A" w:rsidRPr="0010238A">
        <w:rPr>
          <w:lang w:val="en-PH"/>
        </w:rPr>
        <w:noBreakHyphen/>
      </w:r>
      <w:r w:rsidRPr="0010238A">
        <w:rPr>
          <w:lang w:val="en-PH"/>
        </w:rPr>
        <w:t>in</w:t>
      </w:r>
      <w:r w:rsidR="0010238A" w:rsidRPr="0010238A">
        <w:rPr>
          <w:lang w:val="en-PH"/>
        </w:rPr>
        <w:noBreakHyphen/>
      </w:r>
      <w:r w:rsidRPr="0010238A">
        <w:rPr>
          <w:lang w:val="en-PH"/>
        </w:rPr>
        <w:t>fact appointed by the patient in a durable power of attorney executed pursuant to Section 62</w:t>
      </w:r>
      <w:r w:rsidR="0010238A" w:rsidRPr="0010238A">
        <w:rPr>
          <w:lang w:val="en-PH"/>
        </w:rPr>
        <w:noBreakHyphen/>
      </w:r>
      <w:r w:rsidRPr="0010238A">
        <w:rPr>
          <w:lang w:val="en-PH"/>
        </w:rPr>
        <w:t>5</w:t>
      </w:r>
      <w:r w:rsidR="0010238A" w:rsidRPr="0010238A">
        <w:rPr>
          <w:lang w:val="en-PH"/>
        </w:rPr>
        <w:noBreakHyphen/>
      </w:r>
      <w:r w:rsidRPr="0010238A">
        <w:rPr>
          <w:lang w:val="en-PH"/>
        </w:rPr>
        <w:t>501, if the decision is within the scope of his authority;</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(3) a spouse of the patient unless the spouse and the patient are separated pursuant to one of the following:</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r>
      <w:r w:rsidRPr="0010238A">
        <w:rPr>
          <w:lang w:val="en-PH"/>
        </w:rPr>
        <w:tab/>
        <w:t>(a) entry of a pendente lite order in a divorce or separate maintenance action;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r>
      <w:r w:rsidRPr="0010238A">
        <w:rPr>
          <w:lang w:val="en-PH"/>
        </w:rPr>
        <w:tab/>
        <w:t>(b) formal signing of a written property or marital settlement agreement; or</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r>
      <w:r w:rsidRPr="0010238A">
        <w:rPr>
          <w:lang w:val="en-PH"/>
        </w:rPr>
        <w:tab/>
        <w:t>(c) entry of a permanent order of separate maintenance and support or of a permanent order approving a property or marital settlement agreement between the parties;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(4) an adult child of the patient, or if the patient has more than one adult child, a majority of the adult children who are reasonably available for consultation;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(5) a parent of the patient;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(6) an adult sibling of the patient, or if the patient has more than one adult sibling, a majority of the adult siblings who are reasonably available for consultation;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(7) a grandparent of the patient, or if the patient has more than one grandparent, a majority of the grandparents who are reasonably available for consultation;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(8) any other adult relative by blood or marriage who reasonably is believed by the health care professional to have a close personal relationship with the patient, or if the patient has more than one other adult relative, a majority of those other adult relatives who are reasonably available for consultation;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(9) a person given authority to make health care decisions for the patient by another statutory provision;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(10) if, after good faith efforts, the hospital or other health care facility determines that the persons listed in items (1) through (9) are unavailable to consent on behalf of the patient, a person who has an established relationship with the patient, who is acting in good faith on behalf of the patient, and who can reliably convey the patient's wishes but who is not a paid caregiver or a provider of health care services to the patient. For the purposes of this item, a person with an established relationship is an adult who has exhibited special care and concern for the patient, who is generally familiar with the patient's health care views and desires, and who is willing and able to become involved in the patient's health care decisions and to act in the patient's best interest. The person with an established relationship shall sign and date a notarized acknowledgement form, provided by the hospital or other health care facility in which the patient is located, for placement in the patient's records, setting forth the nature and length of the relationship and certifying that he meets such criteria. Along with the notarized acknowledgment form, the hospital or other health care facility shall include in the patient's medical record documentation of its effort to locate persons with higher priority under this statute as required by subsection (B).</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(B) Documentation of efforts to locate a decision maker who is a person identified in subsection (A) must be recorded in the patient's medical record.</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 xml:space="preserve">(C) If persons of equal priority disagree on whether certain health care should be provided to a patient who is unable to consent, an authorized person, a health care provider involved in the care of the </w:t>
      </w:r>
      <w:r w:rsidRPr="0010238A">
        <w:rPr>
          <w:lang w:val="en-PH"/>
        </w:rPr>
        <w:lastRenderedPageBreak/>
        <w:t>patient, or any other person interested in the welfare of the patient may petition the probate court for an order determining what care is to be provided or for appointment of a temporary or permanent guardian.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(D) Priority pursuant to this section must not be given to a person if a health care provider responsible for the care of a patient who is unable to consent determines that the person is not reasonably available, is not willing to make health care decisions for the patient, or is unable to consent as defined in Section 44</w:t>
      </w:r>
      <w:r w:rsidR="0010238A" w:rsidRPr="0010238A">
        <w:rPr>
          <w:lang w:val="en-PH"/>
        </w:rPr>
        <w:noBreakHyphen/>
      </w:r>
      <w:r w:rsidRPr="0010238A">
        <w:rPr>
          <w:lang w:val="en-PH"/>
        </w:rPr>
        <w:t>66</w:t>
      </w:r>
      <w:r w:rsidR="0010238A" w:rsidRPr="0010238A">
        <w:rPr>
          <w:lang w:val="en-PH"/>
        </w:rPr>
        <w:noBreakHyphen/>
      </w:r>
      <w:r w:rsidRPr="0010238A">
        <w:rPr>
          <w:lang w:val="en-PH"/>
        </w:rPr>
        <w:t>20(8).</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(E) An attending physician or other health care professional responsible for the care of a patient who is unable to consent may not give priority or authority pursuant to subsections (A)(5) through (A)(10) to a person if the attending physician or health care professional has actual knowledge that, before becoming unable to consent, the patient did not want that person involved in decisions concerning his care.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(F) This section does not authorize a person to make health care decisions on behalf of a patient who is unable to consent if, in the opinion of the certifying physicians, the patient's inability to consent is temporary, and the attending physician or other health care professional responsible for the care of the patient determines that the delay occasioned by postponing treatment until the patient regains the ability to consent will not result in significant detriment to the patient's health.</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(G) A person authorized to make health care decisions pursuant to subsection (A) shall base those decisions on the patient's wishes to the extent that the patient's wishes can be determined. Where the patient's wishes cannot be determined, the person shall base the decision on the patient's best interest.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(H) A person authorized to make health care decisions pursuant to subsection (A) either may consent or withhold consent to health care on behalf of the patient.</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 xml:space="preserve">1; 1992 Act No. 306, </w:t>
      </w:r>
      <w:r w:rsidRPr="0010238A">
        <w:rPr>
          <w:lang w:val="en-PH"/>
        </w:rPr>
        <w:t xml:space="preserve">Section </w:t>
      </w:r>
      <w:r w:rsidR="003A44CE" w:rsidRPr="0010238A">
        <w:rPr>
          <w:lang w:val="en-PH"/>
        </w:rPr>
        <w:t xml:space="preserve">4; 2016 Act No. 226 (H.3999), </w:t>
      </w:r>
      <w:r w:rsidRPr="0010238A">
        <w:rPr>
          <w:lang w:val="en-PH"/>
        </w:rPr>
        <w:t xml:space="preserve">Section </w:t>
      </w:r>
      <w:r w:rsidR="003A44CE" w:rsidRPr="0010238A">
        <w:rPr>
          <w:lang w:val="en-PH"/>
        </w:rPr>
        <w:t xml:space="preserve">1, eff June 3, 2016; 2019 Act No. 85 (H.3602), </w:t>
      </w:r>
      <w:r w:rsidRPr="0010238A">
        <w:rPr>
          <w:lang w:val="en-PH"/>
        </w:rPr>
        <w:t xml:space="preserve">Section </w:t>
      </w:r>
      <w:r w:rsidR="003A44CE" w:rsidRPr="0010238A">
        <w:rPr>
          <w:lang w:val="en-PH"/>
        </w:rPr>
        <w:t>1, eff May 24, 2019.</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Effect of Amendment</w:t>
      </w:r>
    </w:p>
    <w:p w:rsidR="0010238A" w:rsidRP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10238A">
        <w:rPr>
          <w:lang w:val="en-PH"/>
        </w:rPr>
        <w:t xml:space="preserve">2019 Act No. 85, </w:t>
      </w:r>
      <w:r w:rsidR="0010238A" w:rsidRPr="0010238A">
        <w:rPr>
          <w:lang w:val="en-PH"/>
        </w:rPr>
        <w:t xml:space="preserve">Section </w:t>
      </w:r>
      <w:r w:rsidRPr="0010238A">
        <w:rPr>
          <w:lang w:val="en-PH"/>
        </w:rPr>
        <w:t>1, in (A), deleted (3), which related to a person given priority to make health care decisions for the patient by another statutory provision, redesignated (4) to (9) as (3) to (8), made a nonsubstantive change in (8), and added (9) and (10).</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40.</w:t>
      </w:r>
      <w:r w:rsidR="003A44CE" w:rsidRPr="0010238A">
        <w:rPr>
          <w:lang w:val="en-PH"/>
        </w:rPr>
        <w:t xml:space="preserve"> Provision of health care without consent where there is serious threat to health of patient or to relieve suffering; person having highest priority to make health care decision.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 Health care may be provided without consent to a patient who is unable to consent if no person authorized by Section 44</w:t>
      </w:r>
      <w:r w:rsidR="0010238A" w:rsidRPr="0010238A">
        <w:rPr>
          <w:lang w:val="en-PH"/>
        </w:rPr>
        <w:noBreakHyphen/>
      </w:r>
      <w:r w:rsidRPr="0010238A">
        <w:rPr>
          <w:lang w:val="en-PH"/>
        </w:rPr>
        <w:t>66</w:t>
      </w:r>
      <w:r w:rsidR="0010238A" w:rsidRPr="0010238A">
        <w:rPr>
          <w:lang w:val="en-PH"/>
        </w:rPr>
        <w:noBreakHyphen/>
      </w:r>
      <w:r w:rsidRPr="0010238A">
        <w:rPr>
          <w:lang w:val="en-PH"/>
        </w:rPr>
        <w:t>30 to make health care decisions for the patient is available immediately, and in the reasonable medical judgment of the attending physician or other health care professional responsible for the care of the patient, the delay occasioned by attempting to locate an authorized person, or by continuing to attempt to locate an authorized person, presents a substantial risk of death, serious permanent disfigurement, or loss or impairment of the functioning of a bodily member or organ, or other serious threat to the health of the patient. Health care for the relief of suffering may be provided without consent at any time that an authorized person is unavailable.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(B) Health care decisions on behalf of a patient who is unable to consent may be made by a person named in Section 44</w:t>
      </w:r>
      <w:r w:rsidR="0010238A" w:rsidRPr="0010238A">
        <w:rPr>
          <w:lang w:val="en-PH"/>
        </w:rPr>
        <w:noBreakHyphen/>
      </w:r>
      <w:r w:rsidRPr="0010238A">
        <w:rPr>
          <w:lang w:val="en-PH"/>
        </w:rPr>
        <w:t>66</w:t>
      </w:r>
      <w:r w:rsidR="0010238A" w:rsidRPr="0010238A">
        <w:rPr>
          <w:lang w:val="en-PH"/>
        </w:rPr>
        <w:noBreakHyphen/>
      </w:r>
      <w:r w:rsidRPr="0010238A">
        <w:rPr>
          <w:lang w:val="en-PH"/>
        </w:rPr>
        <w:t>30 if no person having higher priority under that section is available immediately, and in the reasonable medical judgment of the attending physician or other health care professional responsible for the care of the patient, the delay occasioned by attempting to locate a person having higher priority presents a substantial risk of death, serious permanent disfigurement, loss or impairment of the functioning of a bodily member or organ, or other serious threat to the health of the patient.</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50.</w:t>
      </w:r>
      <w:r w:rsidR="003A44CE" w:rsidRPr="0010238A">
        <w:rPr>
          <w:lang w:val="en-PH"/>
        </w:rPr>
        <w:t xml:space="preserve"> Provision of health care without consent to relieve suffering, restore bodily function, or to preserve life, health, or bodily integrity of patient.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Health care may be provided without consent to a patient who is unable to consent if no person authorized by Section 44</w:t>
      </w:r>
      <w:r w:rsidR="0010238A" w:rsidRPr="0010238A">
        <w:rPr>
          <w:lang w:val="en-PH"/>
        </w:rPr>
        <w:noBreakHyphen/>
      </w:r>
      <w:r w:rsidRPr="0010238A">
        <w:rPr>
          <w:lang w:val="en-PH"/>
        </w:rPr>
        <w:t>66</w:t>
      </w:r>
      <w:r w:rsidR="0010238A" w:rsidRPr="0010238A">
        <w:rPr>
          <w:lang w:val="en-PH"/>
        </w:rPr>
        <w:noBreakHyphen/>
      </w:r>
      <w:r w:rsidRPr="0010238A">
        <w:rPr>
          <w:lang w:val="en-PH"/>
        </w:rPr>
        <w:t>30 to make health care decisions for the patient is reasonably available and willing to make the decisions, and, in the reasonable medical judgment of the attending physician or other health care professional responsible for the care of the patient, the health care is necessary for the relief of suffering or restoration of bodily function or to preserve the life, health, or bodily integrity of the patient.</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60.</w:t>
      </w:r>
      <w:r w:rsidR="003A44CE" w:rsidRPr="0010238A">
        <w:rPr>
          <w:lang w:val="en-PH"/>
        </w:rPr>
        <w:t xml:space="preserve"> No authority to provide health care to patient who is unable to consent where health care is against religious beliefs of patient or patients prior instructions.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 Unless the patient, while able to consent, has stated a contrary intent to the attending physician or other health care professional responsible for the care of the patient, this chapter does not authorize the provision of health care to a patient who is unable to consent if the attending physician or other health care professional responsible for the care of the patient has actual knowledge that the health care is contrary to the religious beliefs of the patient.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 xml:space="preserve">(B) This chapter does not authorize the provision of health care to a patient who is unable to consent if the attending physician or other health care professional responsible for the care of the patient </w:t>
      </w:r>
      <w:r w:rsidRPr="0010238A">
        <w:rPr>
          <w:lang w:val="en-PH"/>
        </w:rPr>
        <w:lastRenderedPageBreak/>
        <w:t>has actual knowledge that the health care is contrary to the patient's unambiguous and uncontradicted instructions expressed at a time when the patient was able to consent.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(C) This section does not limit the evidence on which a court may base a determination of a patient's intent in a judicial proceeding.</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70.</w:t>
      </w:r>
      <w:r w:rsidR="003A44CE" w:rsidRPr="0010238A">
        <w:rPr>
          <w:lang w:val="en-PH"/>
        </w:rPr>
        <w:t xml:space="preserve"> Person who makes health care decision for another not subject to civil or criminal liability, nor liable for costs of care; health care provider not subject to civil or criminal liability.</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 A person who in good faith makes a health care decision as provided in Section 44</w:t>
      </w:r>
      <w:r w:rsidR="0010238A" w:rsidRPr="0010238A">
        <w:rPr>
          <w:lang w:val="en-PH"/>
        </w:rPr>
        <w:noBreakHyphen/>
      </w:r>
      <w:r w:rsidRPr="0010238A">
        <w:rPr>
          <w:lang w:val="en-PH"/>
        </w:rPr>
        <w:t>66</w:t>
      </w:r>
      <w:r w:rsidR="0010238A" w:rsidRPr="0010238A">
        <w:rPr>
          <w:lang w:val="en-PH"/>
        </w:rPr>
        <w:noBreakHyphen/>
      </w:r>
      <w:r w:rsidRPr="0010238A">
        <w:rPr>
          <w:lang w:val="en-PH"/>
        </w:rPr>
        <w:t>30 is not subject to civil or criminal liability on account of the substance of the decision.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(B) A person who consents to health care as provided in Section 44</w:t>
      </w:r>
      <w:r w:rsidR="0010238A" w:rsidRPr="0010238A">
        <w:rPr>
          <w:lang w:val="en-PH"/>
        </w:rPr>
        <w:noBreakHyphen/>
      </w:r>
      <w:r w:rsidRPr="0010238A">
        <w:rPr>
          <w:lang w:val="en-PH"/>
        </w:rPr>
        <w:t>66</w:t>
      </w:r>
      <w:r w:rsidR="0010238A" w:rsidRPr="0010238A">
        <w:rPr>
          <w:lang w:val="en-PH"/>
        </w:rPr>
        <w:noBreakHyphen/>
      </w:r>
      <w:r w:rsidRPr="0010238A">
        <w:rPr>
          <w:lang w:val="en-PH"/>
        </w:rPr>
        <w:t>30 does not by virtue of that consent become liable for the costs of care provided to the patient.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(C) A health care provider who in good faith relies on a health care decision made by a person authorized under Section 44</w:t>
      </w:r>
      <w:r w:rsidR="0010238A" w:rsidRPr="0010238A">
        <w:rPr>
          <w:lang w:val="en-PH"/>
        </w:rPr>
        <w:noBreakHyphen/>
      </w:r>
      <w:r w:rsidRPr="0010238A">
        <w:rPr>
          <w:lang w:val="en-PH"/>
        </w:rPr>
        <w:t>66</w:t>
      </w:r>
      <w:r w:rsidR="0010238A" w:rsidRPr="0010238A">
        <w:rPr>
          <w:lang w:val="en-PH"/>
        </w:rPr>
        <w:noBreakHyphen/>
      </w:r>
      <w:r w:rsidRPr="0010238A">
        <w:rPr>
          <w:lang w:val="en-PH"/>
        </w:rPr>
        <w:t>30 is not subject to civil or criminal liability or disciplinary penalty on account of his reliance on the decision.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(D) A health care provider who in good faith provides health care pursuant to Sections 44</w:t>
      </w:r>
      <w:r w:rsidR="0010238A" w:rsidRPr="0010238A">
        <w:rPr>
          <w:lang w:val="en-PH"/>
        </w:rPr>
        <w:noBreakHyphen/>
      </w:r>
      <w:r w:rsidRPr="0010238A">
        <w:rPr>
          <w:lang w:val="en-PH"/>
        </w:rPr>
        <w:t>66</w:t>
      </w:r>
      <w:r w:rsidR="0010238A" w:rsidRPr="0010238A">
        <w:rPr>
          <w:lang w:val="en-PH"/>
        </w:rPr>
        <w:noBreakHyphen/>
      </w:r>
      <w:r w:rsidRPr="0010238A">
        <w:rPr>
          <w:lang w:val="en-PH"/>
        </w:rPr>
        <w:t>40 or 44</w:t>
      </w:r>
      <w:r w:rsidR="0010238A" w:rsidRPr="0010238A">
        <w:rPr>
          <w:lang w:val="en-PH"/>
        </w:rPr>
        <w:noBreakHyphen/>
      </w:r>
      <w:r w:rsidRPr="0010238A">
        <w:rPr>
          <w:lang w:val="en-PH"/>
        </w:rPr>
        <w:t>66</w:t>
      </w:r>
      <w:r w:rsidR="0010238A" w:rsidRPr="0010238A">
        <w:rPr>
          <w:lang w:val="en-PH"/>
        </w:rPr>
        <w:noBreakHyphen/>
      </w:r>
      <w:r w:rsidRPr="0010238A">
        <w:rPr>
          <w:lang w:val="en-PH"/>
        </w:rPr>
        <w:t>50 is not subject to civil or criminal liability or disciplinary penalty on account of the provision of care. However, this section does not affect a health care provider's liability arising from provision of care in a negligent manner.</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75.</w:t>
      </w:r>
      <w:r w:rsidR="003A44CE" w:rsidRPr="0010238A">
        <w:rPr>
          <w:lang w:val="en-PH"/>
        </w:rPr>
        <w:t xml:space="preserve"> Designating a family member with whom provider may discuss medical condition; exemptions.</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(A) A health care provider or the provider's agent shall provide on the patient information form or by electronic health records, the opportunity for the patient to designate a family member or other individual they choose as a person with whom the provider may discuss the patient's medical condition and treatment plan.</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(B) The authorization provided for in subsection (A):</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(1) satisfies the requirements of Title 42 of the Code of Federal Regulations, relating to public health, and the privacy rule of the Health Insurance Portability and Accountability Act of 1996 (HIPAA);</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(2) must present the question in bold print and capitalized, or by electronic means: "DO YOU WANT TO DESIGNATE A FAMILY MEMBER OR OTHER INDIVIDUAL WITH WHOM THE PROVIDER MAY DISCUSS YOUR MEDICAL CONDITION? IF YES, WHOM?"; and</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(3) must specify that the patient may revoke or modify an authorization with regard to any family member or other individual designated by the patient in the authorization and that the revocation or modification must be in writing.</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(C) A health care provider may disclose information pursuant to an authorization unless the provider has actual knowledge that the authorization has been revoked or modified.</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(D) A health care provider who in good faith discloses information in accordance with an authorization signed by a patient pursuant to this section is not subject to civil liability, criminal liability, or disciplinary sanctions because of this disclosure.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(E) Nothing in this section may be construed to:</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(1) require a health care provider to disclose information that he otherwise may withhold or limit;</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(2) limit or prevent a provider from disclosing information without written authorization from the patient if this disclosure is otherwise lawful or permissible;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(3) prohibit a provider from receiving and using information relevant to the safe and effective treatment of the patient from family members; and</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r>
      <w:r w:rsidRPr="0010238A">
        <w:rPr>
          <w:lang w:val="en-PH"/>
        </w:rPr>
        <w:tab/>
        <w:t>(4) conflict with an individual's health care power of attorney as provided for in the South Carolina Probate Code.</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(F) Notwithstanding any other provision of this chapter, this section does not apply to nursing homes, as defined in Section 44</w:t>
      </w:r>
      <w:r w:rsidR="0010238A" w:rsidRPr="0010238A">
        <w:rPr>
          <w:lang w:val="en-PH"/>
        </w:rPr>
        <w:noBreakHyphen/>
      </w:r>
      <w:r w:rsidRPr="0010238A">
        <w:rPr>
          <w:lang w:val="en-PH"/>
        </w:rPr>
        <w:t>7</w:t>
      </w:r>
      <w:r w:rsidR="0010238A" w:rsidRPr="0010238A">
        <w:rPr>
          <w:lang w:val="en-PH"/>
        </w:rPr>
        <w:noBreakHyphen/>
      </w:r>
      <w:r w:rsidRPr="0010238A">
        <w:rPr>
          <w:lang w:val="en-PH"/>
        </w:rPr>
        <w:t>130 or a dentist, dental hygienist, or dental technician licensed or registered in Chapter 15, Title 40.</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3A44CE" w:rsidRPr="0010238A">
        <w:rPr>
          <w:lang w:val="en-PH"/>
        </w:rPr>
        <w:t xml:space="preserve">: 2013 Act No. 39, </w:t>
      </w:r>
      <w:r w:rsidRPr="0010238A">
        <w:rPr>
          <w:lang w:val="en-PH"/>
        </w:rPr>
        <w:t xml:space="preserve">Section </w:t>
      </w:r>
      <w:r w:rsidR="003A44CE" w:rsidRPr="0010238A">
        <w:rPr>
          <w:lang w:val="en-PH"/>
        </w:rPr>
        <w:t>1, eff January 1, 2014.</w:t>
      </w:r>
    </w:p>
    <w:p w:rsidR="0010238A"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b/>
          <w:lang w:val="en-PH"/>
        </w:rPr>
        <w:t xml:space="preserve">SECTION </w:t>
      </w:r>
      <w:r w:rsidR="003A44CE" w:rsidRPr="0010238A">
        <w:rPr>
          <w:b/>
          <w:lang w:val="en-PH"/>
        </w:rPr>
        <w:t>44</w:t>
      </w:r>
      <w:r w:rsidRPr="0010238A">
        <w:rPr>
          <w:b/>
          <w:lang w:val="en-PH"/>
        </w:rPr>
        <w:noBreakHyphen/>
      </w:r>
      <w:r w:rsidR="003A44CE" w:rsidRPr="0010238A">
        <w:rPr>
          <w:b/>
          <w:lang w:val="en-PH"/>
        </w:rPr>
        <w:t>66</w:t>
      </w:r>
      <w:r w:rsidRPr="0010238A">
        <w:rPr>
          <w:b/>
          <w:lang w:val="en-PH"/>
        </w:rPr>
        <w:noBreakHyphen/>
      </w:r>
      <w:r w:rsidR="003A44CE" w:rsidRPr="0010238A">
        <w:rPr>
          <w:b/>
          <w:lang w:val="en-PH"/>
        </w:rPr>
        <w:t>80.</w:t>
      </w:r>
      <w:r w:rsidR="003A44CE" w:rsidRPr="0010238A">
        <w:rPr>
          <w:lang w:val="en-PH"/>
        </w:rPr>
        <w:t xml:space="preserve"> Other laws mandating or allowing testing or treatment without consent unaffected.</w:t>
      </w:r>
    </w:p>
    <w:p w:rsidR="0010238A" w:rsidRDefault="003A44CE"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10238A">
        <w:rPr>
          <w:lang w:val="en-PH"/>
        </w:rPr>
        <w:tab/>
        <w:t>No provision in this chapter affects the ability of a state agency or health care provider working in conjunction with a state agency to conduct testing or provide treatment which is mandated or allowed by other provisions of law.</w:t>
      </w: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3A44CE" w:rsidRPr="0010238A">
        <w:rPr>
          <w:lang w:val="en-PH"/>
        </w:rPr>
        <w:t xml:space="preserve">: 1990 Act No. 472, </w:t>
      </w:r>
      <w:r w:rsidRPr="0010238A">
        <w:rPr>
          <w:lang w:val="en-PH"/>
        </w:rPr>
        <w:t xml:space="preserve">Section </w:t>
      </w:r>
      <w:r w:rsidR="003A44CE" w:rsidRPr="0010238A">
        <w:rPr>
          <w:lang w:val="en-PH"/>
        </w:rPr>
        <w:t>1.</w:t>
      </w:r>
    </w:p>
    <w:p w:rsidR="007250AB" w:rsidRPr="0010238A" w:rsidRDefault="0010238A" w:rsidP="001023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10238A" w:rsidSect="0010238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238A" w:rsidRDefault="0010238A" w:rsidP="0010238A">
      <w:r>
        <w:separator/>
      </w:r>
    </w:p>
  </w:endnote>
  <w:endnote w:type="continuationSeparator" w:id="0">
    <w:p w:rsidR="0010238A" w:rsidRDefault="0010238A" w:rsidP="00102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238A" w:rsidRDefault="0010238A" w:rsidP="0010238A">
      <w:r>
        <w:separator/>
      </w:r>
    </w:p>
  </w:footnote>
  <w:footnote w:type="continuationSeparator" w:id="0">
    <w:p w:rsidR="0010238A" w:rsidRDefault="0010238A" w:rsidP="001023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238A" w:rsidRPr="0010238A" w:rsidRDefault="0010238A" w:rsidP="0010238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4CE"/>
    <w:rsid w:val="0010238A"/>
    <w:rsid w:val="00376645"/>
    <w:rsid w:val="003A44CE"/>
    <w:rsid w:val="00401979"/>
    <w:rsid w:val="004F020F"/>
    <w:rsid w:val="00604E7C"/>
    <w:rsid w:val="006803EC"/>
    <w:rsid w:val="006C1A75"/>
    <w:rsid w:val="00B22B47"/>
    <w:rsid w:val="00B603E3"/>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AE4205-D870-4F6D-AF8C-B066BFDBE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A44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A44CE"/>
    <w:rPr>
      <w:rFonts w:ascii="Courier New" w:eastAsiaTheme="minorEastAsia" w:hAnsi="Courier New" w:cs="Courier New"/>
      <w:sz w:val="20"/>
      <w:szCs w:val="20"/>
    </w:rPr>
  </w:style>
  <w:style w:type="paragraph" w:styleId="Header">
    <w:name w:val="header"/>
    <w:basedOn w:val="Normal"/>
    <w:link w:val="HeaderChar"/>
    <w:uiPriority w:val="99"/>
    <w:unhideWhenUsed/>
    <w:rsid w:val="0010238A"/>
    <w:pPr>
      <w:tabs>
        <w:tab w:val="center" w:pos="4680"/>
        <w:tab w:val="right" w:pos="9360"/>
      </w:tabs>
    </w:pPr>
  </w:style>
  <w:style w:type="character" w:customStyle="1" w:styleId="HeaderChar">
    <w:name w:val="Header Char"/>
    <w:basedOn w:val="DefaultParagraphFont"/>
    <w:link w:val="Header"/>
    <w:uiPriority w:val="99"/>
    <w:rsid w:val="0010238A"/>
    <w:rPr>
      <w:rFonts w:cs="Times New Roman"/>
    </w:rPr>
  </w:style>
  <w:style w:type="paragraph" w:styleId="Footer">
    <w:name w:val="footer"/>
    <w:basedOn w:val="Normal"/>
    <w:link w:val="FooterChar"/>
    <w:uiPriority w:val="99"/>
    <w:unhideWhenUsed/>
    <w:rsid w:val="0010238A"/>
    <w:pPr>
      <w:tabs>
        <w:tab w:val="center" w:pos="4680"/>
        <w:tab w:val="right" w:pos="9360"/>
      </w:tabs>
    </w:pPr>
  </w:style>
  <w:style w:type="character" w:customStyle="1" w:styleId="FooterChar">
    <w:name w:val="Footer Char"/>
    <w:basedOn w:val="DefaultParagraphFont"/>
    <w:link w:val="Footer"/>
    <w:uiPriority w:val="99"/>
    <w:rsid w:val="001023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2539</Words>
  <Characters>14478</Characters>
  <Application>Microsoft Office Word</Application>
  <DocSecurity>0</DocSecurity>
  <Lines>120</Lines>
  <Paragraphs>33</Paragraphs>
  <ScaleCrop>false</ScaleCrop>
  <Company>Legislative Services Agency</Company>
  <LinksUpToDate>false</LinksUpToDate>
  <CharactersWithSpaces>16984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2022-09-23T17:37:00Z</dcterms:created>
  <dcterms:modified xsi:type="dcterms:W3CDTF">2022-09-23T17:37:00Z</dcterms:modified>
</cp:coreProperties>
</file>