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7640">
        <w:rPr>
          <w:lang w:val="en-PH"/>
        </w:rPr>
        <w:t>CHAPTER 69</w:t>
      </w:r>
    </w:p>
    <w:p w:rsidR="00307640" w:rsidRP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7640">
        <w:rPr>
          <w:lang w:val="en-PH"/>
        </w:rPr>
        <w:t>Licensure of Home Health Agencies</w:t>
      </w:r>
      <w:bookmarkStart w:id="0" w:name="_GoBack"/>
      <w:bookmarkEnd w:id="0"/>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10.</w:t>
      </w:r>
      <w:r w:rsidR="00B84B42" w:rsidRPr="00307640">
        <w:rPr>
          <w:lang w:val="en-PH"/>
        </w:rPr>
        <w:t xml:space="preserve"> Short title.</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This chapter may be cited as the "Licensure of Home Health Agencies Act".</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1.</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20.</w:t>
      </w:r>
      <w:r w:rsidR="00B84B42" w:rsidRPr="00307640">
        <w:rPr>
          <w:lang w:val="en-PH"/>
        </w:rPr>
        <w:t xml:space="preserve"> Definitions.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As used in this chapter:</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(1) "Board" shall mean the South Carolina Board of Health and Environmental Control.</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(3) "Department" shall mean South Carolina Department of Health and Environmental Control.</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(4) "Home health agency" shall mean public, nonprofit, or proprietary organization, whether owned or operated by one or more persons or legal entities, which furnishes or offers to furnish home health services.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(5)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(a) Part</w:t>
      </w:r>
      <w:r w:rsidR="00307640" w:rsidRPr="00307640">
        <w:rPr>
          <w:lang w:val="en-PH"/>
        </w:rPr>
        <w:noBreakHyphen/>
      </w:r>
      <w:r w:rsidRPr="00307640">
        <w:rPr>
          <w:lang w:val="en-PH"/>
        </w:rPr>
        <w:t>time or intermittent skilled nursing care as ordered by a physician, an APRN pursuant to Section 40</w:t>
      </w:r>
      <w:r w:rsidR="00307640" w:rsidRPr="00307640">
        <w:rPr>
          <w:lang w:val="en-PH"/>
        </w:rPr>
        <w:noBreakHyphen/>
      </w:r>
      <w:r w:rsidRPr="00307640">
        <w:rPr>
          <w:lang w:val="en-PH"/>
        </w:rPr>
        <w:t>33</w:t>
      </w:r>
      <w:r w:rsidR="00307640" w:rsidRPr="00307640">
        <w:rPr>
          <w:lang w:val="en-PH"/>
        </w:rPr>
        <w:noBreakHyphen/>
      </w:r>
      <w:r w:rsidRPr="00307640">
        <w:rPr>
          <w:lang w:val="en-PH"/>
        </w:rPr>
        <w:t>34(D)(2)(h), or a PA pursuant to Section 40</w:t>
      </w:r>
      <w:r w:rsidR="00307640" w:rsidRPr="00307640">
        <w:rPr>
          <w:lang w:val="en-PH"/>
        </w:rPr>
        <w:noBreakHyphen/>
      </w:r>
      <w:r w:rsidRPr="00307640">
        <w:rPr>
          <w:lang w:val="en-PH"/>
        </w:rPr>
        <w:t>47</w:t>
      </w:r>
      <w:r w:rsidR="00307640" w:rsidRPr="00307640">
        <w:rPr>
          <w:lang w:val="en-PH"/>
        </w:rPr>
        <w:noBreakHyphen/>
      </w:r>
      <w:r w:rsidRPr="00307640">
        <w:rPr>
          <w:lang w:val="en-PH"/>
        </w:rPr>
        <w:t>935(B)(8) and as provided by or under the supervision of a registered nurse and at least one other service listed below;</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(b) Physical, occupational or speech therapy;</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(c) Medical social services, home health aide services and other therapeutic services;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(d) Medical supplies and the use of medical appliances;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(6) "License" shall mean a license issued by the Department.</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(7) "Licensee" shall mean the individual, corporation, or public entity with whom rests the ultimate responsibility for maintaining approved standards for the home health agency.</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(8) "Parent Home Health Agency" shall mean the agency that develops and maintains administrative controls of subunits or branch offices.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(9) "Physician" shall mean an individual currently licensed to practice medicine, surgery, or osteopathy in this State.</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(10) "Registered Nurse" shall mean an individual who is currently licensed as such in this State.</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(11)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 xml:space="preserve">2; 2021 Act No. 55 (S.503), </w:t>
      </w:r>
      <w:r w:rsidRPr="00307640">
        <w:rPr>
          <w:lang w:val="en-PH"/>
        </w:rPr>
        <w:t xml:space="preserve">Section </w:t>
      </w:r>
      <w:r w:rsidR="00B84B42" w:rsidRPr="00307640">
        <w:rPr>
          <w:lang w:val="en-PH"/>
        </w:rPr>
        <w:t>3, eff July 16, 2021.</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Effect of Amendment</w:t>
      </w:r>
    </w:p>
    <w:p w:rsidR="00307640" w:rsidRP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7640">
        <w:rPr>
          <w:lang w:val="en-PH"/>
        </w:rPr>
        <w:lastRenderedPageBreak/>
        <w:t xml:space="preserve">2021 Act No. 55, </w:t>
      </w:r>
      <w:r w:rsidR="00307640" w:rsidRPr="00307640">
        <w:rPr>
          <w:lang w:val="en-PH"/>
        </w:rPr>
        <w:t xml:space="preserve">Section </w:t>
      </w:r>
      <w:r w:rsidRPr="00307640">
        <w:rPr>
          <w:lang w:val="en-PH"/>
        </w:rPr>
        <w:t>3, in (5)(a), substituted ", an APRN pursuant to Section 40</w:t>
      </w:r>
      <w:r w:rsidR="00307640" w:rsidRPr="00307640">
        <w:rPr>
          <w:lang w:val="en-PH"/>
        </w:rPr>
        <w:noBreakHyphen/>
      </w:r>
      <w:r w:rsidRPr="00307640">
        <w:rPr>
          <w:lang w:val="en-PH"/>
        </w:rPr>
        <w:t>33</w:t>
      </w:r>
      <w:r w:rsidR="00307640" w:rsidRPr="00307640">
        <w:rPr>
          <w:lang w:val="en-PH"/>
        </w:rPr>
        <w:noBreakHyphen/>
      </w:r>
      <w:r w:rsidRPr="00307640">
        <w:rPr>
          <w:lang w:val="en-PH"/>
        </w:rPr>
        <w:t>34(D)(2)(h), or a PA pursuant to Section 40</w:t>
      </w:r>
      <w:r w:rsidR="00307640" w:rsidRPr="00307640">
        <w:rPr>
          <w:lang w:val="en-PH"/>
        </w:rPr>
        <w:noBreakHyphen/>
      </w:r>
      <w:r w:rsidRPr="00307640">
        <w:rPr>
          <w:lang w:val="en-PH"/>
        </w:rPr>
        <w:t>47</w:t>
      </w:r>
      <w:r w:rsidR="00307640" w:rsidRPr="00307640">
        <w:rPr>
          <w:lang w:val="en-PH"/>
        </w:rPr>
        <w:noBreakHyphen/>
      </w:r>
      <w:r w:rsidRPr="00307640">
        <w:rPr>
          <w:lang w:val="en-PH"/>
        </w:rPr>
        <w:t>935(B)(8) and as provided" for "and provided".</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30.</w:t>
      </w:r>
      <w:r w:rsidR="00B84B42" w:rsidRPr="00307640">
        <w:rPr>
          <w:lang w:val="en-PH"/>
        </w:rPr>
        <w:t xml:space="preserve"> License for operation of home health agency.</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307640" w:rsidRPr="00307640">
        <w:rPr>
          <w:lang w:val="en-PH"/>
        </w:rPr>
        <w:noBreakHyphen/>
      </w:r>
      <w:r w:rsidRPr="00307640">
        <w:rPr>
          <w:lang w:val="en-PH"/>
        </w:rPr>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307640" w:rsidRPr="00307640">
        <w:rPr>
          <w:lang w:val="en-PH"/>
        </w:rPr>
        <w:noBreakHyphen/>
      </w:r>
      <w:r w:rsidRPr="00307640">
        <w:rPr>
          <w:lang w:val="en-PH"/>
        </w:rPr>
        <w:t>69</w:t>
      </w:r>
      <w:r w:rsidR="00307640" w:rsidRPr="00307640">
        <w:rPr>
          <w:lang w:val="en-PH"/>
        </w:rPr>
        <w:noBreakHyphen/>
      </w:r>
      <w:r w:rsidRPr="00307640">
        <w:rPr>
          <w:lang w:val="en-PH"/>
        </w:rPr>
        <w:t>75 and without regard to the Procurement Code, Section 11</w:t>
      </w:r>
      <w:r w:rsidR="00307640" w:rsidRPr="00307640">
        <w:rPr>
          <w:lang w:val="en-PH"/>
        </w:rPr>
        <w:noBreakHyphen/>
      </w:r>
      <w:r w:rsidRPr="00307640">
        <w:rPr>
          <w:lang w:val="en-PH"/>
        </w:rPr>
        <w:t>35</w:t>
      </w:r>
      <w:r w:rsidR="00307640" w:rsidRPr="00307640">
        <w:rPr>
          <w:lang w:val="en-PH"/>
        </w:rPr>
        <w:noBreakHyphen/>
      </w:r>
      <w:r w:rsidRPr="00307640">
        <w:rPr>
          <w:lang w:val="en-PH"/>
        </w:rPr>
        <w:t>10, et. seq. However, a sale of the entity is subject to the provisions of the Procurement Code.</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Notwithstanding any of the provisions of this section, the department may continue to provide public health services in the clinic, the home, and the community necessary to ensure the protection and promotion of the public's health.</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 xml:space="preserve">3; 1983 Act No. 6 </w:t>
      </w:r>
      <w:r w:rsidRPr="00307640">
        <w:rPr>
          <w:lang w:val="en-PH"/>
        </w:rPr>
        <w:t xml:space="preserve">Section </w:t>
      </w:r>
      <w:r w:rsidR="00B84B42" w:rsidRPr="00307640">
        <w:rPr>
          <w:lang w:val="en-PH"/>
        </w:rPr>
        <w:t xml:space="preserve">1; 1995 Act No. 145, Part II, </w:t>
      </w:r>
      <w:r w:rsidRPr="00307640">
        <w:rPr>
          <w:lang w:val="en-PH"/>
        </w:rPr>
        <w:t xml:space="preserve">Section </w:t>
      </w:r>
      <w:r w:rsidR="00B84B42" w:rsidRPr="00307640">
        <w:rPr>
          <w:lang w:val="en-PH"/>
        </w:rPr>
        <w:t>116.</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40.</w:t>
      </w:r>
      <w:r w:rsidR="00B84B42" w:rsidRPr="00307640">
        <w:rPr>
          <w:lang w:val="en-PH"/>
        </w:rPr>
        <w:t xml:space="preserve"> Application for license.</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A person desiring to obtain a license shall file with the Department an application on a form prescribed, prepared and furnished by the Department.</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4.</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50.</w:t>
      </w:r>
      <w:r w:rsidR="00B84B42" w:rsidRPr="00307640">
        <w:rPr>
          <w:lang w:val="en-PH"/>
        </w:rPr>
        <w:t xml:space="preserve"> Fees.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Reasonable fees shall be established by the Board. Such fees shall be paid into the State Treasury or refunded to the applicant if the license is denied. Governmental home health agencies are exempt from payment of license fees.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5.</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60.</w:t>
      </w:r>
      <w:r w:rsidR="00B84B42" w:rsidRPr="00307640">
        <w:rPr>
          <w:lang w:val="en-PH"/>
        </w:rPr>
        <w:t xml:space="preserve"> Regulations.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6.</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70.</w:t>
      </w:r>
      <w:r w:rsidR="00B84B42" w:rsidRPr="00307640">
        <w:rPr>
          <w:lang w:val="en-PH"/>
        </w:rPr>
        <w:t xml:space="preserve"> Annual inspections.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patient's physician.</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7.</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75.</w:t>
      </w:r>
      <w:r w:rsidR="00B84B42" w:rsidRPr="00307640">
        <w:rPr>
          <w:lang w:val="en-PH"/>
        </w:rPr>
        <w:t xml:space="preserve"> Certificate of need; exemption of home health services providers.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(B) A continuing care retirement community licensed pursuant to Title 37, Chapter 11, may provide home health services and is exempt from subsection (A) if:</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(1) the continuing care retirement community furnishes or offers to furnish home health services only to residents who reside in living units provided by the continuing care retirement community pursuant to a continuing care contract;</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(2) the continuing care retirement community maintains a current license and meets applicable home health agency licensing standards;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r>
      <w:r w:rsidRPr="00307640">
        <w:rPr>
          <w:lang w:val="en-PH"/>
        </w:rPr>
        <w:tab/>
        <w:t>(3) residents of the continuing care retirement community may choose to obtain home health services from other licensed home health agencies.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For purposes of this subsection "resident", "living unit", and "continuing care contract" have the same meanings as provided in Section 37</w:t>
      </w:r>
      <w:r w:rsidR="00307640" w:rsidRPr="00307640">
        <w:rPr>
          <w:lang w:val="en-PH"/>
        </w:rPr>
        <w:noBreakHyphen/>
      </w:r>
      <w:r w:rsidRPr="00307640">
        <w:rPr>
          <w:lang w:val="en-PH"/>
        </w:rPr>
        <w:t>11</w:t>
      </w:r>
      <w:r w:rsidR="00307640" w:rsidRPr="00307640">
        <w:rPr>
          <w:lang w:val="en-PH"/>
        </w:rPr>
        <w:noBreakHyphen/>
      </w:r>
      <w:r w:rsidRPr="00307640">
        <w:rPr>
          <w:lang w:val="en-PH"/>
        </w:rPr>
        <w:t>20.</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(C) Subsection (B) applies only to multi</w:t>
      </w:r>
      <w:r w:rsidR="00307640" w:rsidRPr="00307640">
        <w:rPr>
          <w:lang w:val="en-PH"/>
        </w:rPr>
        <w:noBreakHyphen/>
      </w:r>
      <w:r w:rsidRPr="00307640">
        <w:rPr>
          <w:lang w:val="en-PH"/>
        </w:rPr>
        <w:t>level continuing care retirement communities which incorporate a skilled nursing facility.</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(D) The continuing care retirement community shall not bill in excess of its costs. These costs will be determined on nonfacility</w:t>
      </w:r>
      <w:r w:rsidR="00307640" w:rsidRPr="00307640">
        <w:rPr>
          <w:lang w:val="en-PH"/>
        </w:rPr>
        <w:noBreakHyphen/>
      </w:r>
      <w:r w:rsidRPr="00307640">
        <w:rPr>
          <w:lang w:val="en-PH"/>
        </w:rPr>
        <w:t>based Medicare and/or Medicaid standards.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1980 Act No. 321; 1996 Act No. 381, </w:t>
      </w:r>
      <w:r w:rsidRPr="00307640">
        <w:rPr>
          <w:lang w:val="en-PH"/>
        </w:rPr>
        <w:t xml:space="preserve">Section </w:t>
      </w:r>
      <w:r w:rsidR="00B84B42" w:rsidRPr="00307640">
        <w:rPr>
          <w:lang w:val="en-PH"/>
        </w:rPr>
        <w:t>2.</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77.</w:t>
      </w:r>
      <w:r w:rsidR="00B84B42" w:rsidRPr="00307640">
        <w:rPr>
          <w:lang w:val="en-PH"/>
        </w:rPr>
        <w:t xml:space="preserve"> Sharing of administration, supervision, and services.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If a continuing care retirement community licensed pursuant to Title 37, Chapter 11 operates a home health agency licensed pursuant to this chapter and a nursing home licensed pursuant to Title 44, Chapter 7, Article 3, the department shall:</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(2) coordinate, to the extent feasible, annual licensing inspections.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1996 Act No. 381, </w:t>
      </w:r>
      <w:r w:rsidRPr="00307640">
        <w:rPr>
          <w:lang w:val="en-PH"/>
        </w:rPr>
        <w:t xml:space="preserve">Section </w:t>
      </w:r>
      <w:r w:rsidR="00B84B42" w:rsidRPr="00307640">
        <w:rPr>
          <w:lang w:val="en-PH"/>
        </w:rPr>
        <w:t>1.</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80.</w:t>
      </w:r>
      <w:r w:rsidR="00B84B42" w:rsidRPr="00307640">
        <w:rPr>
          <w:lang w:val="en-PH"/>
        </w:rPr>
        <w:t xml:space="preserve"> Discrimination prohibited.</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8.</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90.</w:t>
      </w:r>
      <w:r w:rsidR="00B84B42" w:rsidRPr="00307640">
        <w:rPr>
          <w:lang w:val="en-PH"/>
        </w:rPr>
        <w:t xml:space="preserve"> Rebates, kickbacks, and fee</w:t>
      </w:r>
      <w:r w:rsidRPr="00307640">
        <w:rPr>
          <w:lang w:val="en-PH"/>
        </w:rPr>
        <w:noBreakHyphen/>
      </w:r>
      <w:r w:rsidR="00B84B42" w:rsidRPr="00307640">
        <w:rPr>
          <w:lang w:val="en-PH"/>
        </w:rPr>
        <w:t>splitting prohibited.</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Home health agencies shall not participate in, or offer, or imply an offer to participate in the practice known generally as rebate, kickbacks, or fee</w:t>
      </w:r>
      <w:r w:rsidR="00307640" w:rsidRPr="00307640">
        <w:rPr>
          <w:lang w:val="en-PH"/>
        </w:rPr>
        <w:noBreakHyphen/>
      </w:r>
      <w:r w:rsidRPr="00307640">
        <w:rPr>
          <w:lang w:val="en-PH"/>
        </w:rPr>
        <w:t>splitting arrangements.</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9.</w:t>
      </w:r>
    </w:p>
    <w:p w:rsidR="00307640"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b/>
          <w:lang w:val="en-PH"/>
        </w:rPr>
        <w:t xml:space="preserve">SECTION </w:t>
      </w:r>
      <w:r w:rsidR="00B84B42" w:rsidRPr="00307640">
        <w:rPr>
          <w:b/>
          <w:lang w:val="en-PH"/>
        </w:rPr>
        <w:t>44</w:t>
      </w:r>
      <w:r w:rsidRPr="00307640">
        <w:rPr>
          <w:b/>
          <w:lang w:val="en-PH"/>
        </w:rPr>
        <w:noBreakHyphen/>
      </w:r>
      <w:r w:rsidR="00B84B42" w:rsidRPr="00307640">
        <w:rPr>
          <w:b/>
          <w:lang w:val="en-PH"/>
        </w:rPr>
        <w:t>69</w:t>
      </w:r>
      <w:r w:rsidRPr="00307640">
        <w:rPr>
          <w:b/>
          <w:lang w:val="en-PH"/>
        </w:rPr>
        <w:noBreakHyphen/>
      </w:r>
      <w:r w:rsidR="00B84B42" w:rsidRPr="00307640">
        <w:rPr>
          <w:b/>
          <w:lang w:val="en-PH"/>
        </w:rPr>
        <w:t>100.</w:t>
      </w:r>
      <w:r w:rsidR="00B84B42" w:rsidRPr="00307640">
        <w:rPr>
          <w:lang w:val="en-PH"/>
        </w:rPr>
        <w:t xml:space="preserve"> Penalties.</w:t>
      </w:r>
    </w:p>
    <w:p w:rsidR="00307640" w:rsidRDefault="00B84B42"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640">
        <w:rPr>
          <w:lang w:val="en-PH"/>
        </w:rPr>
        <w:tab/>
        <w:t>Any person who violates the provisions of this chapter shall be deemed guilty of a misdemeanor, and upon conviction shall be fined not to exceed five hundred dollars or imprisoned for a period not to exceed six months or both.</w:t>
      </w: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B42" w:rsidRPr="00307640">
        <w:rPr>
          <w:lang w:val="en-PH"/>
        </w:rPr>
        <w:t xml:space="preserve">: 1978 Act No. 548 </w:t>
      </w:r>
      <w:r w:rsidRPr="00307640">
        <w:rPr>
          <w:lang w:val="en-PH"/>
        </w:rPr>
        <w:t xml:space="preserve">Section </w:t>
      </w:r>
      <w:r w:rsidR="00B84B42" w:rsidRPr="00307640">
        <w:rPr>
          <w:lang w:val="en-PH"/>
        </w:rPr>
        <w:t>10.</w:t>
      </w:r>
    </w:p>
    <w:p w:rsidR="007250AB" w:rsidRPr="00307640" w:rsidRDefault="00307640" w:rsidP="0030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07640" w:rsidSect="003076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40" w:rsidRDefault="00307640" w:rsidP="00307640">
      <w:r>
        <w:separator/>
      </w:r>
    </w:p>
  </w:endnote>
  <w:endnote w:type="continuationSeparator" w:id="0">
    <w:p w:rsidR="00307640" w:rsidRDefault="00307640" w:rsidP="0030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40" w:rsidRPr="00307640" w:rsidRDefault="00307640" w:rsidP="00307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40" w:rsidRPr="00307640" w:rsidRDefault="00307640" w:rsidP="00307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40" w:rsidRPr="00307640" w:rsidRDefault="00307640" w:rsidP="00307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40" w:rsidRDefault="00307640" w:rsidP="00307640">
      <w:r>
        <w:separator/>
      </w:r>
    </w:p>
  </w:footnote>
  <w:footnote w:type="continuationSeparator" w:id="0">
    <w:p w:rsidR="00307640" w:rsidRDefault="00307640" w:rsidP="0030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40" w:rsidRPr="00307640" w:rsidRDefault="00307640" w:rsidP="00307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40" w:rsidRPr="00307640" w:rsidRDefault="00307640" w:rsidP="00307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40" w:rsidRPr="00307640" w:rsidRDefault="00307640" w:rsidP="00307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42"/>
    <w:rsid w:val="00307640"/>
    <w:rsid w:val="00376645"/>
    <w:rsid w:val="00401979"/>
    <w:rsid w:val="004F020F"/>
    <w:rsid w:val="00604E7C"/>
    <w:rsid w:val="006803EC"/>
    <w:rsid w:val="006C1A75"/>
    <w:rsid w:val="00B22B47"/>
    <w:rsid w:val="00B603E3"/>
    <w:rsid w:val="00B84B4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0519C-ED09-49B2-B04B-4974B79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4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4B42"/>
    <w:rPr>
      <w:rFonts w:ascii="Courier New" w:eastAsiaTheme="minorEastAsia" w:hAnsi="Courier New" w:cs="Courier New"/>
      <w:sz w:val="20"/>
      <w:szCs w:val="20"/>
    </w:rPr>
  </w:style>
  <w:style w:type="paragraph" w:styleId="Header">
    <w:name w:val="header"/>
    <w:basedOn w:val="Normal"/>
    <w:link w:val="HeaderChar"/>
    <w:uiPriority w:val="99"/>
    <w:unhideWhenUsed/>
    <w:rsid w:val="00307640"/>
    <w:pPr>
      <w:tabs>
        <w:tab w:val="center" w:pos="4680"/>
        <w:tab w:val="right" w:pos="9360"/>
      </w:tabs>
    </w:pPr>
  </w:style>
  <w:style w:type="character" w:customStyle="1" w:styleId="HeaderChar">
    <w:name w:val="Header Char"/>
    <w:basedOn w:val="DefaultParagraphFont"/>
    <w:link w:val="Header"/>
    <w:uiPriority w:val="99"/>
    <w:rsid w:val="00307640"/>
    <w:rPr>
      <w:rFonts w:cs="Times New Roman"/>
    </w:rPr>
  </w:style>
  <w:style w:type="paragraph" w:styleId="Footer">
    <w:name w:val="footer"/>
    <w:basedOn w:val="Normal"/>
    <w:link w:val="FooterChar"/>
    <w:uiPriority w:val="99"/>
    <w:unhideWhenUsed/>
    <w:rsid w:val="00307640"/>
    <w:pPr>
      <w:tabs>
        <w:tab w:val="center" w:pos="4680"/>
        <w:tab w:val="right" w:pos="9360"/>
      </w:tabs>
    </w:pPr>
  </w:style>
  <w:style w:type="character" w:customStyle="1" w:styleId="FooterChar">
    <w:name w:val="Footer Char"/>
    <w:basedOn w:val="DefaultParagraphFont"/>
    <w:link w:val="Footer"/>
    <w:uiPriority w:val="99"/>
    <w:rsid w:val="00307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1994</Words>
  <Characters>11370</Characters>
  <Application>Microsoft Office Word</Application>
  <DocSecurity>0</DocSecurity>
  <Lines>94</Lines>
  <Paragraphs>26</Paragraphs>
  <ScaleCrop>false</ScaleCrop>
  <Company>Legislative Services Agency</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