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5D4A">
        <w:t>CHAPTER 19</w:t>
      </w:r>
    </w:p>
    <w:p w:rsidR="00985D4A" w:rsidRP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5D4A">
        <w:t>Old Exchange Building Commission</w:t>
      </w:r>
      <w:bookmarkStart w:id="0" w:name="_GoBack"/>
      <w:bookmarkEnd w:id="0"/>
    </w:p>
    <w:p w:rsidR="00985D4A" w:rsidRP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rPr>
          <w:b/>
        </w:rPr>
        <w:t xml:space="preserve">SECTION </w:t>
      </w:r>
      <w:r w:rsidR="000B294F" w:rsidRPr="00985D4A">
        <w:rPr>
          <w:b/>
        </w:rPr>
        <w:t>51</w:t>
      </w:r>
      <w:r w:rsidRPr="00985D4A">
        <w:rPr>
          <w:b/>
        </w:rPr>
        <w:noBreakHyphen/>
      </w:r>
      <w:r w:rsidR="000B294F" w:rsidRPr="00985D4A">
        <w:rPr>
          <w:b/>
        </w:rPr>
        <w:t>19</w:t>
      </w:r>
      <w:r w:rsidRPr="00985D4A">
        <w:rPr>
          <w:b/>
        </w:rPr>
        <w:noBreakHyphen/>
      </w:r>
      <w:r w:rsidR="000B294F" w:rsidRPr="00985D4A">
        <w:rPr>
          <w:b/>
        </w:rPr>
        <w:t>10.</w:t>
      </w:r>
      <w:r w:rsidR="000B294F" w:rsidRPr="00985D4A">
        <w:t xml:space="preserve"> Old Exchange Building Commission created.</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94F" w:rsidRPr="00985D4A">
        <w:t xml:space="preserve">: 1976 Act No. 678 </w:t>
      </w:r>
      <w:r w:rsidRPr="00985D4A">
        <w:t xml:space="preserve">Section </w:t>
      </w:r>
      <w:r w:rsidR="000B294F" w:rsidRPr="00985D4A">
        <w:t xml:space="preserve">2; 1977 Act No. 218 </w:t>
      </w:r>
      <w:r w:rsidRPr="00985D4A">
        <w:t xml:space="preserve">Section </w:t>
      </w:r>
      <w:r w:rsidR="000B294F" w:rsidRPr="00985D4A">
        <w:t xml:space="preserve">1; 1987 Act No. 139 </w:t>
      </w:r>
      <w:r w:rsidRPr="00985D4A">
        <w:t xml:space="preserve">Section </w:t>
      </w:r>
      <w:r w:rsidR="000B294F" w:rsidRPr="00985D4A">
        <w:t xml:space="preserve">1; 1991 Act No. 84, </w:t>
      </w:r>
      <w:r w:rsidRPr="00985D4A">
        <w:t xml:space="preserve">Section </w:t>
      </w:r>
      <w:r w:rsidR="000B294F" w:rsidRPr="00985D4A">
        <w:t xml:space="preserve">1; 1991 Act No. 248, </w:t>
      </w:r>
      <w:r w:rsidRPr="00985D4A">
        <w:t xml:space="preserve">Section </w:t>
      </w:r>
      <w:r w:rsidR="000B294F" w:rsidRPr="00985D4A">
        <w:t xml:space="preserve">6; 1993 Act No. 181, </w:t>
      </w:r>
      <w:r w:rsidRPr="00985D4A">
        <w:t xml:space="preserve">Section </w:t>
      </w:r>
      <w:r w:rsidR="000B294F" w:rsidRPr="00985D4A">
        <w:t>1283, eff July 1, 1993.</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Editor's Note</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 xml:space="preserve">1976 Act No. 678, </w:t>
      </w:r>
      <w:r w:rsidR="00985D4A" w:rsidRPr="00985D4A">
        <w:t xml:space="preserve">Section </w:t>
      </w:r>
      <w:r w:rsidRPr="00985D4A">
        <w:t>1, provides as follows:</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"The General Assembly recognizes the great historic and architectural significance of the Old Exchange Building in the City of Charleston in the following particulars:</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 The Exchange was built in 1768</w:t>
      </w:r>
      <w:r w:rsidR="00985D4A" w:rsidRPr="00985D4A">
        <w:noBreakHyphen/>
      </w:r>
      <w:r w:rsidRPr="00985D4A">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"(c) John Rutledge, the famous patriot, one of the great leaders in the founding of the nation, accepted his oath of office as President of South Carolina on the front steps of the Exchange Building in March, 1776.</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"(d) During the period of British occupation in 1780</w:t>
      </w:r>
      <w:r w:rsidR="00985D4A" w:rsidRPr="00985D4A">
        <w:noBreakHyphen/>
      </w:r>
      <w:r w:rsidRPr="00985D4A">
        <w:t>81, a number of famous American patriots were imprisoned in the Prevost Dungeon in the basement of the Exchange Building.</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"(e) From the Prevost Dungeon in the Exchange in August, 1781, Colonel Issac Hayne, the gallant American martyr was carried to his execution by the British, which inspired the patriots to greater effort.</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"(f) President George Washington was entertained in the Great Hall of the Exchange Building in 1791 at the time of his national tour and the Marquis de Lafayette was entertained in the Great Hall in 1825 at the time of his triumphant return to America.</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"(g) Because of the historic and architectural significance of the Exchange Building which has been called "South Carolina's Independence Hall"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lastRenderedPageBreak/>
        <w:t>Effect of Amendment</w:t>
      </w:r>
    </w:p>
    <w:p w:rsidR="00985D4A" w:rsidRP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5D4A">
        <w:t>The 1993 amendment substituted the director for the chairman of the Department of Parks, Recreation and Tourism.</w:t>
      </w:r>
    </w:p>
    <w:p w:rsidR="00985D4A" w:rsidRP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rPr>
          <w:b/>
        </w:rPr>
        <w:t xml:space="preserve">SECTION </w:t>
      </w:r>
      <w:r w:rsidR="000B294F" w:rsidRPr="00985D4A">
        <w:rPr>
          <w:b/>
        </w:rPr>
        <w:t>51</w:t>
      </w:r>
      <w:r w:rsidRPr="00985D4A">
        <w:rPr>
          <w:b/>
        </w:rPr>
        <w:noBreakHyphen/>
      </w:r>
      <w:r w:rsidR="000B294F" w:rsidRPr="00985D4A">
        <w:rPr>
          <w:b/>
        </w:rPr>
        <w:t>19</w:t>
      </w:r>
      <w:r w:rsidRPr="00985D4A">
        <w:rPr>
          <w:b/>
        </w:rPr>
        <w:noBreakHyphen/>
      </w:r>
      <w:r w:rsidR="000B294F" w:rsidRPr="00985D4A">
        <w:rPr>
          <w:b/>
        </w:rPr>
        <w:t>20.</w:t>
      </w:r>
      <w:r w:rsidR="000B294F" w:rsidRPr="00985D4A">
        <w:t xml:space="preserve"> Powers and duties of Commission.</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(a) To negotiate and contract not only with present occupants and title holders of the property but with other parties, if necessary, for the restoration and development of the old Exchange Building.</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(b) To accept grants, gifts and bequests for the purpose of restoring, developing and administering the old Exchange Building.</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(c) To accept and expend funds of the State, Federal Government and other such public funds as may be given or appropriated for the purpose of restoring, developing and administering the old Exchange Building.</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(e) To enter into leases for appropriate periods of time in the event title is not available.</w:t>
      </w:r>
    </w:p>
    <w:p w:rsidR="00985D4A" w:rsidRDefault="000B294F"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5D4A">
        <w:tab/>
      </w:r>
      <w:r w:rsidRPr="00985D4A">
        <w:tab/>
        <w:t>(f) To receive and expend revenue generated by its own activities.</w:t>
      </w: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294F" w:rsidRPr="00985D4A">
        <w:t xml:space="preserve">: 1976 Act No. 678 </w:t>
      </w:r>
      <w:r w:rsidRPr="00985D4A">
        <w:t xml:space="preserve">Section </w:t>
      </w:r>
      <w:r w:rsidR="000B294F" w:rsidRPr="00985D4A">
        <w:t xml:space="preserve">3; 1977 Act No. 218 </w:t>
      </w:r>
      <w:r w:rsidRPr="00985D4A">
        <w:t xml:space="preserve">Section </w:t>
      </w:r>
      <w:r w:rsidR="000B294F" w:rsidRPr="00985D4A">
        <w:t>2.</w:t>
      </w:r>
    </w:p>
    <w:p w:rsidR="007250AB" w:rsidRPr="00985D4A" w:rsidRDefault="00985D4A" w:rsidP="00985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5D4A" w:rsidSect="00985D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D4A" w:rsidRDefault="00985D4A" w:rsidP="00985D4A">
      <w:r>
        <w:separator/>
      </w:r>
    </w:p>
  </w:endnote>
  <w:endnote w:type="continuationSeparator" w:id="0">
    <w:p w:rsidR="00985D4A" w:rsidRDefault="00985D4A" w:rsidP="009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D4A" w:rsidRDefault="00985D4A" w:rsidP="00985D4A">
      <w:r>
        <w:separator/>
      </w:r>
    </w:p>
  </w:footnote>
  <w:footnote w:type="continuationSeparator" w:id="0">
    <w:p w:rsidR="00985D4A" w:rsidRDefault="00985D4A" w:rsidP="00985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4A" w:rsidRPr="00985D4A" w:rsidRDefault="00985D4A" w:rsidP="009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4F"/>
    <w:rsid w:val="000B294F"/>
    <w:rsid w:val="00376645"/>
    <w:rsid w:val="00401979"/>
    <w:rsid w:val="004F020F"/>
    <w:rsid w:val="00604E7C"/>
    <w:rsid w:val="006803EC"/>
    <w:rsid w:val="006C1A75"/>
    <w:rsid w:val="00985D4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37BED-9F94-4956-8748-A648963D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94F"/>
    <w:rPr>
      <w:rFonts w:ascii="Courier New" w:eastAsiaTheme="minorEastAsia" w:hAnsi="Courier New" w:cs="Courier New"/>
      <w:sz w:val="20"/>
      <w:szCs w:val="20"/>
    </w:rPr>
  </w:style>
  <w:style w:type="paragraph" w:styleId="Header">
    <w:name w:val="header"/>
    <w:basedOn w:val="Normal"/>
    <w:link w:val="HeaderChar"/>
    <w:uiPriority w:val="99"/>
    <w:unhideWhenUsed/>
    <w:rsid w:val="00985D4A"/>
    <w:pPr>
      <w:tabs>
        <w:tab w:val="center" w:pos="4680"/>
        <w:tab w:val="right" w:pos="9360"/>
      </w:tabs>
    </w:pPr>
  </w:style>
  <w:style w:type="character" w:customStyle="1" w:styleId="HeaderChar">
    <w:name w:val="Header Char"/>
    <w:basedOn w:val="DefaultParagraphFont"/>
    <w:link w:val="Header"/>
    <w:uiPriority w:val="99"/>
    <w:rsid w:val="00985D4A"/>
    <w:rPr>
      <w:rFonts w:cs="Times New Roman"/>
    </w:rPr>
  </w:style>
  <w:style w:type="paragraph" w:styleId="Footer">
    <w:name w:val="footer"/>
    <w:basedOn w:val="Normal"/>
    <w:link w:val="FooterChar"/>
    <w:uiPriority w:val="99"/>
    <w:unhideWhenUsed/>
    <w:rsid w:val="00985D4A"/>
    <w:pPr>
      <w:tabs>
        <w:tab w:val="center" w:pos="4680"/>
        <w:tab w:val="right" w:pos="9360"/>
      </w:tabs>
    </w:pPr>
  </w:style>
  <w:style w:type="character" w:customStyle="1" w:styleId="FooterChar">
    <w:name w:val="Footer Char"/>
    <w:basedOn w:val="DefaultParagraphFont"/>
    <w:link w:val="Footer"/>
    <w:uiPriority w:val="99"/>
    <w:rsid w:val="00985D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2022-09-23T19:17:00Z</dcterms:created>
  <dcterms:modified xsi:type="dcterms:W3CDTF">2022-09-23T19:17:00Z</dcterms:modified>
</cp:coreProperties>
</file>