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73BC">
        <w:rPr>
          <w:lang w:val="en-PH"/>
        </w:rPr>
        <w:t>CHAPTER 37</w:t>
      </w:r>
    </w:p>
    <w:p w:rsidR="00C273BC" w:rsidRP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73BC">
        <w:rPr>
          <w:lang w:val="en-PH"/>
        </w:rPr>
        <w:t>Energy Supply and Efficiency</w:t>
      </w:r>
      <w:bookmarkStart w:id="0" w:name="_GoBack"/>
      <w:bookmarkEnd w:id="0"/>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10.</w:t>
      </w:r>
      <w:r w:rsidR="00A93E3D" w:rsidRPr="00C273BC">
        <w:rPr>
          <w:lang w:val="en-PH"/>
        </w:rPr>
        <w:t xml:space="preserve"> Definitions.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As used in this chapter unless the context clearly requires otherwise: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(1) "Demand</w:t>
      </w:r>
      <w:r w:rsidR="00C273BC" w:rsidRPr="00C273BC">
        <w:rPr>
          <w:lang w:val="en-PH"/>
        </w:rPr>
        <w:noBreakHyphen/>
      </w:r>
      <w:r w:rsidRPr="00C273BC">
        <w:rPr>
          <w:lang w:val="en-PH"/>
        </w:rPr>
        <w:t>side activity" means a program conducted or proposed by a producer, supplier, or distributor of energy for the reduction or more efficient use of energy requirements of the producer's, supplier's, or distributor's customers, including, but not limited to, conservation and energy efficiency, load management, cogeneration, and renewable energy technologies.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(2) "Integrated resource plan" means a plan which contains the demand and energy forecast for at least a fifteen</w:t>
      </w:r>
      <w:r w:rsidR="00C273BC" w:rsidRPr="00C273BC">
        <w:rPr>
          <w:lang w:val="en-PH"/>
        </w:rPr>
        <w:noBreakHyphen/>
      </w:r>
      <w:r w:rsidRPr="00C273BC">
        <w:rPr>
          <w:lang w:val="en-PH"/>
        </w:rPr>
        <w:t>year period, contains the supplier's or producer's program for meeting the requirements shown in its forecast in an economic and reliable manner, including both demand</w:t>
      </w:r>
      <w:r w:rsidR="00C273BC" w:rsidRPr="00C273BC">
        <w:rPr>
          <w:lang w:val="en-PH"/>
        </w:rPr>
        <w:noBreakHyphen/>
      </w:r>
      <w:r w:rsidRPr="00C273BC">
        <w:rPr>
          <w:lang w:val="en-PH"/>
        </w:rPr>
        <w:t>side and supply</w:t>
      </w:r>
      <w:r w:rsidR="00C273BC" w:rsidRPr="00C273BC">
        <w:rPr>
          <w:lang w:val="en-PH"/>
        </w:rPr>
        <w:noBreakHyphen/>
      </w:r>
      <w:r w:rsidRPr="00C273BC">
        <w:rPr>
          <w:lang w:val="en-PH"/>
        </w:rPr>
        <w:t>side options, with a brief description and summary cost</w:t>
      </w:r>
      <w:r w:rsidR="00C273BC" w:rsidRPr="00C273BC">
        <w:rPr>
          <w:lang w:val="en-PH"/>
        </w:rPr>
        <w:noBreakHyphen/>
      </w:r>
      <w:r w:rsidRPr="00C273BC">
        <w:rPr>
          <w:lang w:val="en-PH"/>
        </w:rPr>
        <w: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3E3D" w:rsidRPr="00C273BC">
        <w:rPr>
          <w:lang w:val="en-PH"/>
        </w:rPr>
        <w:t xml:space="preserve">: 1992 Act No. 449, Part IV </w:t>
      </w:r>
      <w:r w:rsidRPr="00C273BC">
        <w:rPr>
          <w:lang w:val="en-PH"/>
        </w:rPr>
        <w:t xml:space="preserve">Section </w:t>
      </w:r>
      <w:r w:rsidR="00A93E3D" w:rsidRPr="00C273BC">
        <w:rPr>
          <w:lang w:val="en-PH"/>
        </w:rPr>
        <w:t xml:space="preserve">1, eff July 1, 1992; 1997 Act No. 26, </w:t>
      </w:r>
      <w:r w:rsidRPr="00C273BC">
        <w:rPr>
          <w:lang w:val="en-PH"/>
        </w:rPr>
        <w:t xml:space="preserve">Section </w:t>
      </w:r>
      <w:r w:rsidR="00A93E3D" w:rsidRPr="00C273BC">
        <w:rPr>
          <w:lang w:val="en-PH"/>
        </w:rPr>
        <w:t>1, eff May 21, 1997.</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Editor's Note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 xml:space="preserve">1992 Act No. 449, Part I </w:t>
      </w:r>
      <w:r w:rsidR="00C273BC" w:rsidRPr="00C273BC">
        <w:rPr>
          <w:lang w:val="en-PH"/>
        </w:rPr>
        <w:t xml:space="preserve">Section </w:t>
      </w:r>
      <w:r w:rsidRPr="00C273BC">
        <w:rPr>
          <w:lang w:val="en-PH"/>
        </w:rPr>
        <w:t>1, eff July 1, 1992, provides as follows: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"SECTION 1. This act may be cited as the South Carolina Energy Conservation and Efficiency Act of 1992."</w:t>
      </w:r>
    </w:p>
    <w:p w:rsidR="00C273BC" w:rsidRP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3BC">
        <w:rPr>
          <w:lang w:val="en-PH"/>
        </w:rPr>
        <w:t>[For a complete list of code sections affected by 1992 Act No. 449, see Statutory Tables Volume, Table B, allocation of Acts.].</w:t>
      </w: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20.</w:t>
      </w:r>
      <w:r w:rsidR="00A93E3D" w:rsidRPr="00C273BC">
        <w:rPr>
          <w:lang w:val="en-PH"/>
        </w:rPr>
        <w:t xml:space="preserve"> Public Service Commission; adoption of procedures encouraging energy efficiency and conservation.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The South Carolina Public Service Commission may adopt procedures that encourage electrical utilities and public utilities providing gas services subject to the jurisdiction of the commission to invest in cost</w:t>
      </w:r>
      <w:r w:rsidR="00C273BC" w:rsidRPr="00C273BC">
        <w:rPr>
          <w:lang w:val="en-PH"/>
        </w:rPr>
        <w:noBreakHyphen/>
      </w:r>
      <w:r w:rsidRPr="00C273BC">
        <w:rPr>
          <w:lang w:val="en-PH"/>
        </w:rPr>
        <w:t>effective energy efficient technologies and energy conservation programs. If adopted, these procedures must: provide incentives and cost recovery for energy suppliers and distributors who invest in energy supply and end</w:t>
      </w:r>
      <w:r w:rsidR="00C273BC" w:rsidRPr="00C273BC">
        <w:rPr>
          <w:lang w:val="en-PH"/>
        </w:rPr>
        <w:noBreakHyphen/>
      </w:r>
      <w:r w:rsidRPr="00C273BC">
        <w:rPr>
          <w:lang w:val="en-PH"/>
        </w:rPr>
        <w:t>use technologies that are cost</w:t>
      </w:r>
      <w:r w:rsidR="00C273BC" w:rsidRPr="00C273BC">
        <w:rPr>
          <w:lang w:val="en-PH"/>
        </w:rPr>
        <w:noBreakHyphen/>
      </w:r>
      <w:r w:rsidRPr="00C273BC">
        <w:rPr>
          <w:lang w:val="en-PH"/>
        </w:rPr>
        <w:t>effective, environmentally acceptable, and reduce energy consumption or demand; allow energy suppliers and distributors to recover costs and obtain a reasonable rate of return on their investment in qualified demand</w:t>
      </w:r>
      <w:r w:rsidR="00C273BC" w:rsidRPr="00C273BC">
        <w:rPr>
          <w:lang w:val="en-PH"/>
        </w:rPr>
        <w:noBreakHyphen/>
      </w:r>
      <w:r w:rsidRPr="00C273BC">
        <w:rPr>
          <w:lang w:val="en-PH"/>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C273BC" w:rsidRPr="00C273BC">
        <w:rPr>
          <w:lang w:val="en-PH"/>
        </w:rPr>
        <w:noBreakHyphen/>
      </w:r>
      <w:r w:rsidRPr="00C273BC">
        <w:rPr>
          <w:lang w:val="en-PH"/>
        </w:rPr>
        <w:t>effective energy conservation measures is at least as high as the net income would have been if the energy conservation measures had not been implemented. For purposes of this section only, the term "demand</w:t>
      </w:r>
      <w:r w:rsidR="00C273BC" w:rsidRPr="00C273BC">
        <w:rPr>
          <w:lang w:val="en-PH"/>
        </w:rPr>
        <w:noBreakHyphen/>
      </w:r>
      <w:r w:rsidRPr="00C273BC">
        <w:rPr>
          <w:lang w:val="en-PH"/>
        </w:rPr>
        <w:t>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93E3D" w:rsidRPr="00C273BC">
        <w:rPr>
          <w:lang w:val="en-PH"/>
        </w:rPr>
        <w:t xml:space="preserve">: 1992 Act No. 449, Part IV </w:t>
      </w:r>
      <w:r w:rsidRPr="00C273BC">
        <w:rPr>
          <w:lang w:val="en-PH"/>
        </w:rPr>
        <w:t xml:space="preserve">Section </w:t>
      </w:r>
      <w:r w:rsidR="00A93E3D" w:rsidRPr="00C273BC">
        <w:rPr>
          <w:lang w:val="en-PH"/>
        </w:rPr>
        <w:t xml:space="preserve">1, eff July 1, 1992; 1997 Act No. 26, </w:t>
      </w:r>
      <w:r w:rsidRPr="00C273BC">
        <w:rPr>
          <w:lang w:val="en-PH"/>
        </w:rPr>
        <w:t xml:space="preserve">Section </w:t>
      </w:r>
      <w:r w:rsidR="00A93E3D" w:rsidRPr="00C273BC">
        <w:rPr>
          <w:lang w:val="en-PH"/>
        </w:rPr>
        <w:t>2, eff May 21, 1997.</w:t>
      </w: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30.</w:t>
      </w:r>
      <w:r w:rsidR="00A93E3D" w:rsidRPr="00C273BC">
        <w:rPr>
          <w:lang w:val="en-PH"/>
        </w:rPr>
        <w:t xml:space="preserve"> Reports on demand</w:t>
      </w:r>
      <w:r w:rsidRPr="00C273BC">
        <w:rPr>
          <w:lang w:val="en-PH"/>
        </w:rPr>
        <w:noBreakHyphen/>
      </w:r>
      <w:r w:rsidR="00A93E3D" w:rsidRPr="00C273BC">
        <w:rPr>
          <w:lang w:val="en-PH"/>
        </w:rPr>
        <w:t>side activities of gas and electric utilities; forms.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(A) The South Carolina Public Service Commission must report annually to the General Assembly on available data regarding the past, on</w:t>
      </w:r>
      <w:r w:rsidR="00C273BC" w:rsidRPr="00C273BC">
        <w:rPr>
          <w:lang w:val="en-PH"/>
        </w:rPr>
        <w:noBreakHyphen/>
      </w:r>
      <w:r w:rsidRPr="00C273BC">
        <w:rPr>
          <w:lang w:val="en-PH"/>
        </w:rPr>
        <w:t>going, and projected status of demand</w:t>
      </w:r>
      <w:r w:rsidR="00C273BC" w:rsidRPr="00C273BC">
        <w:rPr>
          <w:lang w:val="en-PH"/>
        </w:rPr>
        <w:noBreakHyphen/>
      </w:r>
      <w:r w:rsidRPr="00C273BC">
        <w:rPr>
          <w:lang w:val="en-PH"/>
        </w:rPr>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(B) Electric cooperatives providing resale or retail services, municipally</w:t>
      </w:r>
      <w:r w:rsidR="00C273BC" w:rsidRPr="00C273BC">
        <w:rPr>
          <w:lang w:val="en-PH"/>
        </w:rPr>
        <w:noBreakHyphen/>
      </w:r>
      <w:r w:rsidRPr="00C273BC">
        <w:rPr>
          <w:lang w:val="en-PH"/>
        </w:rPr>
        <w:t>owned electric utilities, and the South Carolina Public Service Authority shall report annually to the State Energy Office on available data regarding the past, on</w:t>
      </w:r>
      <w:r w:rsidR="00C273BC" w:rsidRPr="00C273BC">
        <w:rPr>
          <w:lang w:val="en-PH"/>
        </w:rPr>
        <w:noBreakHyphen/>
      </w:r>
      <w:r w:rsidRPr="00C273BC">
        <w:rPr>
          <w:lang w:val="en-PH"/>
        </w:rPr>
        <w:t>going, and projected status of demand</w:t>
      </w:r>
      <w:r w:rsidR="00C273BC" w:rsidRPr="00C273BC">
        <w:rPr>
          <w:lang w:val="en-PH"/>
        </w:rPr>
        <w:noBreakHyphen/>
      </w:r>
      <w:r w:rsidRPr="00C273BC">
        <w:rPr>
          <w:lang w:val="en-PH"/>
        </w:rPr>
        <w:t>side activities and purchase of power from qualifying facilities. For electric cooperatives, submission to the State Energy Office of a report on demand</w:t>
      </w:r>
      <w:r w:rsidR="00C273BC" w:rsidRPr="00C273BC">
        <w:rPr>
          <w:lang w:val="en-PH"/>
        </w:rPr>
        <w:noBreakHyphen/>
      </w:r>
      <w:r w:rsidRPr="00C273BC">
        <w:rPr>
          <w:lang w:val="en-PH"/>
        </w:rPr>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(C) The State Energy Office may provide forms for the reports required by this section to the Public Service Commission and to electric cooperatives, municipally</w:t>
      </w:r>
      <w:r w:rsidR="00C273BC" w:rsidRPr="00C273BC">
        <w:rPr>
          <w:lang w:val="en-PH"/>
        </w:rPr>
        <w:noBreakHyphen/>
      </w:r>
      <w:r w:rsidRPr="00C273BC">
        <w:rPr>
          <w:lang w:val="en-PH"/>
        </w:rPr>
        <w:t xml:space="preserve">owned electric utilities, and the </w:t>
      </w:r>
      <w:r w:rsidRPr="00C273BC">
        <w:rPr>
          <w:lang w:val="en-PH"/>
        </w:rPr>
        <w:lastRenderedPageBreak/>
        <w:t>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E3D" w:rsidRPr="00C273BC">
        <w:rPr>
          <w:lang w:val="en-PH"/>
        </w:rPr>
        <w:t xml:space="preserve">: 1992 Act No. 449, Part IV </w:t>
      </w:r>
      <w:r w:rsidRPr="00C273BC">
        <w:rPr>
          <w:lang w:val="en-PH"/>
        </w:rPr>
        <w:t xml:space="preserve">Section </w:t>
      </w:r>
      <w:r w:rsidR="00A93E3D" w:rsidRPr="00C273BC">
        <w:rPr>
          <w:lang w:val="en-PH"/>
        </w:rPr>
        <w:t>1, eff July 1, 1992.</w:t>
      </w: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40.</w:t>
      </w:r>
      <w:r w:rsidR="00A93E3D" w:rsidRPr="00C273BC">
        <w:rPr>
          <w:lang w:val="en-PH"/>
        </w:rPr>
        <w:t xml:space="preserve"> Integrated resource plans.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w:t>
      </w:r>
      <w:r w:rsidR="00C273BC" w:rsidRPr="00C273BC">
        <w:rPr>
          <w:lang w:val="en-PH"/>
        </w:rPr>
        <w:noBreakHyphen/>
      </w:r>
      <w:r w:rsidRPr="00C273BC">
        <w:rPr>
          <w:lang w:val="en-PH"/>
        </w:rPr>
        <w:t>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w:t>
      </w:r>
      <w:r w:rsidR="00C273BC" w:rsidRPr="00C273BC">
        <w:rPr>
          <w:lang w:val="en-PH"/>
        </w:rPr>
        <w:noBreakHyphen/>
      </w:r>
      <w:r w:rsidRPr="00C273BC">
        <w:rPr>
          <w:lang w:val="en-PH"/>
        </w:rPr>
        <w:t>five percent of its electricity from a generating facility owned in partnership with an electrical utility and that electrical utility: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(a) generally serves the area in which the joint agency's members are located; and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(b) is responsible for dispatching the capacity and output of the generated electricity.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C273BC" w:rsidRPr="00C273BC">
        <w:rPr>
          <w:lang w:val="en-PH"/>
        </w:rPr>
        <w:noBreakHyphen/>
      </w:r>
      <w:r w:rsidRPr="00C273BC">
        <w:rPr>
          <w:lang w:val="en-PH"/>
        </w:rPr>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(4)(a) In addition to the requirements of Section 58</w:t>
      </w:r>
      <w:r w:rsidR="00C273BC" w:rsidRPr="00C273BC">
        <w:rPr>
          <w:lang w:val="en-PH"/>
        </w:rPr>
        <w:noBreakHyphen/>
      </w:r>
      <w:r w:rsidRPr="00C273BC">
        <w:rPr>
          <w:lang w:val="en-PH"/>
        </w:rPr>
        <w:t>37</w:t>
      </w:r>
      <w:r w:rsidR="00C273BC" w:rsidRPr="00C273BC">
        <w:rPr>
          <w:lang w:val="en-PH"/>
        </w:rPr>
        <w:noBreakHyphen/>
      </w:r>
      <w:r w:rsidRPr="00C273BC">
        <w:rPr>
          <w:lang w:val="en-PH"/>
        </w:rPr>
        <w:t>40(B), the Public Service Authority's integrated resource plan shall include an analysis of long</w:t>
      </w:r>
      <w:r w:rsidR="00C273BC" w:rsidRPr="00C273BC">
        <w:rPr>
          <w:lang w:val="en-PH"/>
        </w:rPr>
        <w:noBreakHyphen/>
      </w:r>
      <w:r w:rsidRPr="00C273BC">
        <w:rPr>
          <w:lang w:val="en-PH"/>
        </w:rPr>
        <w:t>term power supply alternatives and enumerate the cost of various resource portfolios over various study periods including a twenty</w:t>
      </w:r>
      <w:r w:rsidR="00C273BC" w:rsidRPr="00C273BC">
        <w:rPr>
          <w:lang w:val="en-PH"/>
        </w:rPr>
        <w:noBreakHyphen/>
      </w:r>
      <w:r w:rsidRPr="00C273BC">
        <w:rPr>
          <w:lang w:val="en-PH"/>
        </w:rPr>
        <w:t>year study period and, by comparison on a net present value basis, identify the most cost</w:t>
      </w:r>
      <w:r w:rsidR="00C273BC" w:rsidRPr="00C273BC">
        <w:rPr>
          <w:lang w:val="en-PH"/>
        </w:rPr>
        <w:noBreakHyphen/>
      </w:r>
      <w:r w:rsidRPr="00C273BC">
        <w:rPr>
          <w:lang w:val="en-PH"/>
        </w:rPr>
        <w:t>effective and least ratepayer</w:t>
      </w:r>
      <w:r w:rsidR="00C273BC" w:rsidRPr="00C273BC">
        <w:rPr>
          <w:lang w:val="en-PH"/>
        </w:rPr>
        <w:noBreakHyphen/>
      </w:r>
      <w:r w:rsidRPr="00C273BC">
        <w:rPr>
          <w:lang w:val="en-PH"/>
        </w:rPr>
        <w:t>risk resource portfolio to meet the Public Service Authority's total capacity and energy requirements while maintaining safe and reliable electric service.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(b) In addition to the requirements of Section 58</w:t>
      </w:r>
      <w:r w:rsidR="00C273BC" w:rsidRPr="00C273BC">
        <w:rPr>
          <w:lang w:val="en-PH"/>
        </w:rPr>
        <w:noBreakHyphen/>
      </w:r>
      <w:r w:rsidRPr="00C273BC">
        <w:rPr>
          <w:lang w:val="en-PH"/>
        </w:rPr>
        <w:t>37</w:t>
      </w:r>
      <w:r w:rsidR="00C273BC" w:rsidRPr="00C273BC">
        <w:rPr>
          <w:lang w:val="en-PH"/>
        </w:rPr>
        <w:noBreakHyphen/>
      </w:r>
      <w:r w:rsidRPr="00C273BC">
        <w:rPr>
          <w:lang w:val="en-PH"/>
        </w:rPr>
        <w:t>40(B), the commission shall review and evaluate the Public Service Authority's analysis of long</w:t>
      </w:r>
      <w:r w:rsidR="00C273BC" w:rsidRPr="00C273BC">
        <w:rPr>
          <w:lang w:val="en-PH"/>
        </w:rPr>
        <w:noBreakHyphen/>
      </w:r>
      <w:r w:rsidRPr="00C273BC">
        <w:rPr>
          <w:lang w:val="en-PH"/>
        </w:rPr>
        <w:t>term power supply alternatives and various resource portfolios over various study periods including a twenty</w:t>
      </w:r>
      <w:r w:rsidR="00C273BC" w:rsidRPr="00C273BC">
        <w:rPr>
          <w:lang w:val="en-PH"/>
        </w:rPr>
        <w:noBreakHyphen/>
      </w:r>
      <w:r w:rsidRPr="00C273BC">
        <w:rPr>
          <w:lang w:val="en-PH"/>
        </w:rPr>
        <w:t>year study period and, by comparison on a net present value basis, identify the most cost</w:t>
      </w:r>
      <w:r w:rsidR="00C273BC" w:rsidRPr="00C273BC">
        <w:rPr>
          <w:lang w:val="en-PH"/>
        </w:rPr>
        <w:noBreakHyphen/>
      </w:r>
      <w:r w:rsidRPr="00C273BC">
        <w:rPr>
          <w:lang w:val="en-PH"/>
        </w:rPr>
        <w:t>effective and lowest ratepayer</w:t>
      </w:r>
      <w:r w:rsidR="00C273BC" w:rsidRPr="00C273BC">
        <w:rPr>
          <w:lang w:val="en-PH"/>
        </w:rPr>
        <w:noBreakHyphen/>
      </w:r>
      <w:r w:rsidRPr="00C273BC">
        <w:rPr>
          <w:lang w:val="en-PH"/>
        </w:rPr>
        <w:t>risk resource portfolio to meet the Public Service Authority's total capacity and energy requirements while maintaining safe and reliable electric service. The commission's evaluation shall include, but not be limited to:</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r>
      <w:r w:rsidRPr="00C273BC">
        <w:rPr>
          <w:lang w:val="en-PH"/>
        </w:rPr>
        <w:tab/>
        <w:t>(i) evaluating the cost</w:t>
      </w:r>
      <w:r w:rsidR="00C273BC" w:rsidRPr="00C273BC">
        <w:rPr>
          <w:lang w:val="en-PH"/>
        </w:rPr>
        <w:noBreakHyphen/>
      </w:r>
      <w:r w:rsidRPr="00C273BC">
        <w:rPr>
          <w:lang w:val="en-PH"/>
        </w:rPr>
        <w:t>effectiveness and ratepayer</w:t>
      </w:r>
      <w:r w:rsidR="00C273BC" w:rsidRPr="00C273BC">
        <w:rPr>
          <w:lang w:val="en-PH"/>
        </w:rPr>
        <w:noBreakHyphen/>
      </w:r>
      <w:r w:rsidRPr="00C273BC">
        <w:rPr>
          <w:lang w:val="en-PH"/>
        </w:rPr>
        <w:t>risk of self</w:t>
      </w:r>
      <w:r w:rsidR="00C273BC" w:rsidRPr="00C273BC">
        <w:rPr>
          <w:lang w:val="en-PH"/>
        </w:rPr>
        <w:noBreakHyphen/>
      </w:r>
      <w:r w:rsidRPr="00C273BC">
        <w:rPr>
          <w:lang w:val="en-PH"/>
        </w:rPr>
        <w:t>build generation and transmission options compared with various long</w:t>
      </w:r>
      <w:r w:rsidR="00C273BC" w:rsidRPr="00C273BC">
        <w:rPr>
          <w:lang w:val="en-PH"/>
        </w:rPr>
        <w:noBreakHyphen/>
      </w:r>
      <w:r w:rsidRPr="00C273BC">
        <w:rPr>
          <w:lang w:val="en-PH"/>
        </w:rPr>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w:t>
      </w:r>
      <w:r w:rsidR="00C273BC" w:rsidRPr="00C273BC">
        <w:rPr>
          <w:lang w:val="en-PH"/>
        </w:rPr>
        <w:noBreakHyphen/>
      </w:r>
      <w:r w:rsidRPr="00C273BC">
        <w:rPr>
          <w:lang w:val="en-PH"/>
        </w:rPr>
        <w:t>effective and least ratepayer</w:t>
      </w:r>
      <w:r w:rsidR="00C273BC" w:rsidRPr="00C273BC">
        <w:rPr>
          <w:lang w:val="en-PH"/>
        </w:rPr>
        <w:noBreakHyphen/>
      </w:r>
      <w:r w:rsidRPr="00C273BC">
        <w:rPr>
          <w:lang w:val="en-PH"/>
        </w:rPr>
        <w:t>risk resource portfolio, the commission shall strive to reduce the risk to ratepayers associated with any generation and transmission options while maintaining safe and reliable electric service; and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r>
      <w:r w:rsidRPr="00C273BC">
        <w:rPr>
          <w:lang w:val="en-PH"/>
        </w:rPr>
        <w:tab/>
        <w:t>(ii) an analysis of any potential cost savings that might accrue to ratepayers from the retirement of remaining coal generation assets.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(c) The Authority's integrated resource plan must provide the information required in Section 58</w:t>
      </w:r>
      <w:r w:rsidR="00C273BC" w:rsidRPr="00C273BC">
        <w:rPr>
          <w:lang w:val="en-PH"/>
        </w:rPr>
        <w:noBreakHyphen/>
      </w:r>
      <w:r w:rsidRPr="00C273BC">
        <w:rPr>
          <w:lang w:val="en-PH"/>
        </w:rPr>
        <w:t>37</w:t>
      </w:r>
      <w:r w:rsidR="00C273BC" w:rsidRPr="00C273BC">
        <w:rPr>
          <w:lang w:val="en-PH"/>
        </w:rPr>
        <w:noBreakHyphen/>
      </w:r>
      <w:r w:rsidRPr="00C273BC">
        <w:rPr>
          <w:lang w:val="en-PH"/>
        </w:rPr>
        <w:t xml:space="preserve">40(B) and must be developed in consultation with the electric cooperatives, including Central Electric Power Cooperative, and municipally owned electric utilities purchasing power </w:t>
      </w:r>
      <w:r w:rsidRPr="00C273BC">
        <w:rPr>
          <w:lang w:val="en-PH"/>
        </w:rPr>
        <w:lastRenderedPageBreak/>
        <w:t>and energy from the Public Service Authority, and consider any feedback provided by retail customers and shall include the effect of demand</w:t>
      </w:r>
      <w:r w:rsidR="00C273BC" w:rsidRPr="00C273BC">
        <w:rPr>
          <w:lang w:val="en-PH"/>
        </w:rPr>
        <w:noBreakHyphen/>
      </w:r>
      <w:r w:rsidRPr="00C273BC">
        <w:rPr>
          <w:lang w:val="en-PH"/>
        </w:rPr>
        <w:t>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(B)(1) An integrated resource plan shall include all of the following:</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(a) a long</w:t>
      </w:r>
      <w:r w:rsidR="00C273BC" w:rsidRPr="00C273BC">
        <w:rPr>
          <w:lang w:val="en-PH"/>
        </w:rPr>
        <w:noBreakHyphen/>
      </w:r>
      <w:r w:rsidRPr="00C273BC">
        <w:rPr>
          <w:lang w:val="en-PH"/>
        </w:rPr>
        <w:t>term forecast of the utility's sales and peak demand under various reasonable scenarios;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(b) the type of generation technology proposed for a generation facility contained in the plan and the proposed capacity of the generation facility, including fuel cost sensitivities under various reasonable scenarios;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(c) projected energy purchased or produced by the utility from a renewable energy resource;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(d) a summary of the electrical transmission investments planned by the utility;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(e) several resource portfolios developed with the purpose of fairly evaluating the range of demand</w:t>
      </w:r>
      <w:r w:rsidR="00C273BC" w:rsidRPr="00C273BC">
        <w:rPr>
          <w:lang w:val="en-PH"/>
        </w:rPr>
        <w:noBreakHyphen/>
      </w:r>
      <w:r w:rsidRPr="00C273BC">
        <w:rPr>
          <w:lang w:val="en-PH"/>
        </w:rPr>
        <w:t>side, supply</w:t>
      </w:r>
      <w:r w:rsidR="00C273BC" w:rsidRPr="00C273BC">
        <w:rPr>
          <w:lang w:val="en-PH"/>
        </w:rPr>
        <w:noBreakHyphen/>
      </w:r>
      <w:r w:rsidRPr="00C273BC">
        <w:rPr>
          <w:lang w:val="en-PH"/>
        </w:rPr>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r>
      <w:r w:rsidRPr="00C273BC">
        <w:rPr>
          <w:lang w:val="en-PH"/>
        </w:rPr>
        <w:tab/>
        <w:t>(i) customer energy efficiency and demand response programs;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r>
      <w:r w:rsidRPr="00C273BC">
        <w:rPr>
          <w:lang w:val="en-PH"/>
        </w:rPr>
        <w:tab/>
        <w:t>(ii) facility retirement assumptions; and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r>
      <w:r w:rsidRPr="00C273BC">
        <w:rPr>
          <w:lang w:val="en-PH"/>
        </w:rPr>
        <w:tab/>
        <w:t>(iii) sensitivity analyses related to fuel costs, environmental regulations, and other uncertainties or risks;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(f) data regarding the utility's current generation portfolio, including the age, licensing status, and remaining estimated life of operation for each facility in the portfolio;</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(g) plans for meeting current and future capacity needs with the cost estimates for all proposed resource portfolios in the plan;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(h) an analysis of the cost and reliability impacts of all reasonable options available to meet projected energy and capacity needs; and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(i) a forecast of the utility's peak demand, details regarding the amount of peak demand reduction the utility expects to achieve, and the actions the utility proposes to take in order to achieve that peak demand reduction.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An integrated resource plan may include distribution resource plans or integrated system operation plans.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(C)(1)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(a) resource adequacy and capacity to serve anticipated peak electrical load, and applicable planning reserve margins;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(b) consumer affordability and least cost;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(c) compliance with applicable state and federal environmental regulations;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(d) power supply reliability;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(e) commodity price risks;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(f) diversity of generation supply; and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(g) other foreseeable conditions that the commission determines to be for the public's interest.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(3) 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w:t>
      </w:r>
      <w:r w:rsidR="00C273BC" w:rsidRPr="00C273BC">
        <w:rPr>
          <w:lang w:val="en-PH"/>
        </w:rPr>
        <w:noBreakHyphen/>
      </w:r>
      <w:r w:rsidRPr="00C273BC">
        <w:rPr>
          <w:lang w:val="en-PH"/>
        </w:rPr>
        <w:t>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w:t>
      </w:r>
      <w:r w:rsidR="00C273BC" w:rsidRPr="00C273BC">
        <w:rPr>
          <w:lang w:val="en-PH"/>
        </w:rPr>
        <w:noBreakHyphen/>
      </w:r>
      <w:r w:rsidRPr="00C273BC">
        <w:rPr>
          <w:lang w:val="en-PH"/>
        </w:rPr>
        <w:t>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(E) The commission is authorized to promulgate regulations to carry out the provisions of this section.</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3E3D" w:rsidRPr="00C273BC">
        <w:rPr>
          <w:lang w:val="en-PH"/>
        </w:rPr>
        <w:t xml:space="preserve">: 1992 Act No. 449, Part IV </w:t>
      </w:r>
      <w:r w:rsidRPr="00C273BC">
        <w:rPr>
          <w:lang w:val="en-PH"/>
        </w:rPr>
        <w:t xml:space="preserve">Section </w:t>
      </w:r>
      <w:r w:rsidR="00A93E3D" w:rsidRPr="00C273BC">
        <w:rPr>
          <w:lang w:val="en-PH"/>
        </w:rPr>
        <w:t xml:space="preserve">1, eff July 1, 1992; 1997 Act No. 26, </w:t>
      </w:r>
      <w:r w:rsidRPr="00C273BC">
        <w:rPr>
          <w:lang w:val="en-PH"/>
        </w:rPr>
        <w:t xml:space="preserve">Sections </w:t>
      </w:r>
      <w:r w:rsidR="00A93E3D" w:rsidRPr="00C273BC">
        <w:rPr>
          <w:lang w:val="en-PH"/>
        </w:rPr>
        <w:t xml:space="preserve"> 3, 4, eff May 21, 1997; 2019 Act No. 62 (H.3659), </w:t>
      </w:r>
      <w:r w:rsidRPr="00C273BC">
        <w:rPr>
          <w:lang w:val="en-PH"/>
        </w:rPr>
        <w:t xml:space="preserve">Section </w:t>
      </w:r>
      <w:r w:rsidR="00A93E3D" w:rsidRPr="00C273BC">
        <w:rPr>
          <w:lang w:val="en-PH"/>
        </w:rPr>
        <w:t xml:space="preserve">7, eff May 16, 2019; 2021 Act No. 90 (H.3194), </w:t>
      </w:r>
      <w:r w:rsidRPr="00C273BC">
        <w:rPr>
          <w:lang w:val="en-PH"/>
        </w:rPr>
        <w:t xml:space="preserve">Section </w:t>
      </w:r>
      <w:r w:rsidR="00A93E3D" w:rsidRPr="00C273BC">
        <w:rPr>
          <w:lang w:val="en-PH"/>
        </w:rPr>
        <w:t>21, eff January 1, 2022.</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Effect of Amendment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 xml:space="preserve">2019 Act No. 62, </w:t>
      </w:r>
      <w:r w:rsidR="00C273BC" w:rsidRPr="00C273BC">
        <w:rPr>
          <w:lang w:val="en-PH"/>
        </w:rPr>
        <w:t xml:space="preserve">Section </w:t>
      </w:r>
      <w:r w:rsidRPr="00C273BC">
        <w:rPr>
          <w:lang w:val="en-PH"/>
        </w:rPr>
        <w:t>7, rewrote the section, establishing mandatory contents of integrated resource plans and providing for certain reporting requirements.</w:t>
      </w:r>
    </w:p>
    <w:p w:rsidR="00C273BC" w:rsidRP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3BC">
        <w:rPr>
          <w:lang w:val="en-PH"/>
        </w:rPr>
        <w:t xml:space="preserve">2021 Act No. 90, </w:t>
      </w:r>
      <w:r w:rsidR="00C273BC" w:rsidRPr="00C273BC">
        <w:rPr>
          <w:lang w:val="en-PH"/>
        </w:rPr>
        <w:t xml:space="preserve">Section </w:t>
      </w:r>
      <w:r w:rsidRPr="00C273BC">
        <w:rPr>
          <w:lang w:val="en-PH"/>
        </w:rPr>
        <w:t>21, rewrote the section.</w:t>
      </w: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50.</w:t>
      </w:r>
      <w:r w:rsidR="00A93E3D" w:rsidRPr="00C273BC">
        <w:rPr>
          <w:lang w:val="en-PH"/>
        </w:rPr>
        <w:t xml:space="preserve"> Agreements for energy efficiency and conservation measures; interest rate; recovery of costs; installation liability; energy audits; exemptions.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(A) As used in this section: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(1) "Electricity provider" means an electric cooperative, an investor</w:t>
      </w:r>
      <w:r w:rsidR="00C273BC" w:rsidRPr="00C273BC">
        <w:rPr>
          <w:lang w:val="en-PH"/>
        </w:rPr>
        <w:noBreakHyphen/>
      </w:r>
      <w:r w:rsidRPr="00C273BC">
        <w:rPr>
          <w:lang w:val="en-PH"/>
        </w:rPr>
        <w:t>owned electric utility, the South Carolina Public Service Authority, or a municipality or municipal board or commission of public works that owns and operates an electric utility system.</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"Natural gas provider" means an investor</w:t>
      </w:r>
      <w:r w:rsidR="00C273BC" w:rsidRPr="00C273BC">
        <w:rPr>
          <w:lang w:val="en-PH"/>
        </w:rPr>
        <w:noBreakHyphen/>
      </w:r>
      <w:r w:rsidRPr="00C273BC">
        <w:rPr>
          <w:lang w:val="en-PH"/>
        </w:rPr>
        <w:t>owned natural gas utility or publicly owned natural gas provider.</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(3) "Meter conservation charge" means the charge placed on a customer's account by which electricity providers and natural gas providers recover the costs, including financing costs, of energy efficiency and conservation measures.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(4) "Notice of meter conservation charge" means the written notice by which subsequent purchasers or tenants will be given notice that they will be required to pay a meter conservation charge.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(5) "Customer" means a homeowner or tenant receiving electricity or natural gas as a retail customer.</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(6) "Community action agency" means a nonprofit eleemosynary corporation created pursuant to Chapter 45, Title 43 providing, among other things, weatherization services to a homeowner or tenant.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C273BC" w:rsidRPr="00C273BC">
        <w:rPr>
          <w:lang w:val="en-PH"/>
        </w:rPr>
        <w:noBreakHyphen/>
      </w:r>
      <w:r w:rsidRPr="00C273BC">
        <w:rPr>
          <w:lang w:val="en-PH"/>
        </w:rPr>
        <w:t>year treasury bills as published by the Federal Reserve at the time the agreement is entered. Any indebtedness created under the provisions of this section may be paid in full at any time before it is due without penalty.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 xml:space="preserve">(F)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w:t>
      </w:r>
      <w:r w:rsidRPr="00C273BC">
        <w:rPr>
          <w:lang w:val="en-PH"/>
        </w:rPr>
        <w:lastRenderedPageBreak/>
        <w:t>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C273BC" w:rsidRPr="00C273BC">
        <w:rPr>
          <w:lang w:val="en-PH"/>
        </w:rPr>
        <w:noBreakHyphen/>
      </w:r>
      <w:r w:rsidRPr="00C273BC">
        <w:rPr>
          <w:lang w:val="en-PH"/>
        </w:rPr>
        <w:t>5</w:t>
      </w:r>
      <w:r w:rsidR="00C273BC" w:rsidRPr="00C273BC">
        <w:rPr>
          <w:lang w:val="en-PH"/>
        </w:rPr>
        <w:noBreakHyphen/>
      </w:r>
      <w:r w:rsidRPr="00C273BC">
        <w:rPr>
          <w:lang w:val="en-PH"/>
        </w:rPr>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(1) The energy audit required by subsection (F) must be conducted and the results provided to both the landlord and the tenant living in the rental property at the time the agreement is entered.</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C273BC" w:rsidRPr="00C273BC">
        <w:rPr>
          <w:lang w:val="en-PH"/>
        </w:rPr>
        <w:noBreakHyphen/>
      </w:r>
      <w:r w:rsidRPr="00C273BC">
        <w:rPr>
          <w:lang w:val="en-PH"/>
        </w:rPr>
        <w:t>40</w:t>
      </w:r>
      <w:r w:rsidR="00C273BC" w:rsidRPr="00C273BC">
        <w:rPr>
          <w:lang w:val="en-PH"/>
        </w:rPr>
        <w:noBreakHyphen/>
      </w:r>
      <w:r w:rsidRPr="00C273BC">
        <w:rPr>
          <w:lang w:val="en-PH"/>
        </w:rPr>
        <w:t>240. If the landlord fails to give the subsequent tenant the required notice of meter conservation charge, the tenant may deduct from his rent, for no more than one</w:t>
      </w:r>
      <w:r w:rsidR="00C273BC" w:rsidRPr="00C273BC">
        <w:rPr>
          <w:lang w:val="en-PH"/>
        </w:rPr>
        <w:noBreakHyphen/>
      </w:r>
      <w:r w:rsidRPr="00C273BC">
        <w:rPr>
          <w:lang w:val="en-PH"/>
        </w:rPr>
        <w:t>half of the term of the rental agreement, the amount of the meter conservation charge paid to the electricity provider or natural gas provider.</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(I) Agreements entered pursuant to the provisions of this section are exempt from the provisions of the South Carolina Consumer Protection Code, Title 37 of the South Carolina Code of Laws.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(M)(1) An electricity provider or natural gas provider must not obtain funding from the following federal programs to provide loans provided by this section:</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r>
      <w:r w:rsidRPr="00C273BC">
        <w:rPr>
          <w:lang w:val="en-PH"/>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 xml:space="preserve">(2) Nothing in this section changes the exclusive administration of these programs by local community action agencies through the South Carolina Governor's Office of Economic Opportunity </w:t>
      </w:r>
      <w:r w:rsidRPr="00C273BC">
        <w:rPr>
          <w:lang w:val="en-PH"/>
        </w:rPr>
        <w:lastRenderedPageBreak/>
        <w:t>pursuant to its authority pursuant to the provisions of Chapter 45, Title 43, the Community Economic Opportunity Act of 1983.</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r>
      <w:r w:rsidRPr="00C273BC">
        <w:rPr>
          <w:lang w:val="en-PH"/>
        </w:rPr>
        <w:tab/>
        <w:t>(3) Nothing in this subsection prevents a customer or member of an electricity provider or natural gas provider from obtaining services under the Low Income Home Energy Assistance Program or the Weatherization Assistance Program.</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E3D" w:rsidRPr="00C273BC">
        <w:rPr>
          <w:lang w:val="en-PH"/>
        </w:rPr>
        <w:t xml:space="preserve">: 2010 Act No. 141, </w:t>
      </w:r>
      <w:r w:rsidRPr="00C273BC">
        <w:rPr>
          <w:lang w:val="en-PH"/>
        </w:rPr>
        <w:t xml:space="preserve">Section </w:t>
      </w:r>
      <w:r w:rsidR="00A93E3D" w:rsidRPr="00C273BC">
        <w:rPr>
          <w:lang w:val="en-PH"/>
        </w:rPr>
        <w:t xml:space="preserve">1, eff March 31, 2010; 2011 Act No. 56, </w:t>
      </w:r>
      <w:r w:rsidRPr="00C273BC">
        <w:rPr>
          <w:lang w:val="en-PH"/>
        </w:rPr>
        <w:t xml:space="preserve">Section </w:t>
      </w:r>
      <w:r w:rsidR="00A93E3D" w:rsidRPr="00C273BC">
        <w:rPr>
          <w:lang w:val="en-PH"/>
        </w:rPr>
        <w:t>1, eff June 14, 2011.</w:t>
      </w:r>
    </w:p>
    <w:p w:rsidR="00C273BC"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b/>
          <w:lang w:val="en-PH"/>
        </w:rPr>
        <w:t xml:space="preserve">SECTION </w:t>
      </w:r>
      <w:r w:rsidR="00A93E3D" w:rsidRPr="00C273BC">
        <w:rPr>
          <w:b/>
          <w:lang w:val="en-PH"/>
        </w:rPr>
        <w:t>58</w:t>
      </w:r>
      <w:r w:rsidRPr="00C273BC">
        <w:rPr>
          <w:b/>
          <w:lang w:val="en-PH"/>
        </w:rPr>
        <w:noBreakHyphen/>
      </w:r>
      <w:r w:rsidR="00A93E3D" w:rsidRPr="00C273BC">
        <w:rPr>
          <w:b/>
          <w:lang w:val="en-PH"/>
        </w:rPr>
        <w:t>37</w:t>
      </w:r>
      <w:r w:rsidRPr="00C273BC">
        <w:rPr>
          <w:b/>
          <w:lang w:val="en-PH"/>
        </w:rPr>
        <w:noBreakHyphen/>
      </w:r>
      <w:r w:rsidR="00A93E3D" w:rsidRPr="00C273BC">
        <w:rPr>
          <w:b/>
          <w:lang w:val="en-PH"/>
        </w:rPr>
        <w:t>60.</w:t>
      </w:r>
      <w:r w:rsidR="00A93E3D" w:rsidRPr="00C273BC">
        <w:rPr>
          <w:lang w:val="en-PH"/>
        </w:rPr>
        <w:t xml:space="preserve"> Independent study to evaluate integration of emerging energy technologies.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(B) The commission may require regular updates from utilities regarding the implementation of the state's renewable energy policies.</w:t>
      </w:r>
    </w:p>
    <w:p w:rsidR="00C273BC" w:rsidRDefault="00A93E3D"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3BC">
        <w:rPr>
          <w:lang w:val="en-PH"/>
        </w:rPr>
        <w:tab/>
        <w:t>(C) The commission may hire or retain a consultant to assist with the independent study authorized by this section. The commission is exempt from complying with the State Procurement Code in the selection and hiring of the consultant authorized by this subsection.</w:t>
      </w: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3E3D" w:rsidRPr="00C273BC">
        <w:rPr>
          <w:lang w:val="en-PH"/>
        </w:rPr>
        <w:t xml:space="preserve">: 2019 Act No. 62 (H.3659), </w:t>
      </w:r>
      <w:r w:rsidRPr="00C273BC">
        <w:rPr>
          <w:lang w:val="en-PH"/>
        </w:rPr>
        <w:t xml:space="preserve">Section </w:t>
      </w:r>
      <w:r w:rsidR="00A93E3D" w:rsidRPr="00C273BC">
        <w:rPr>
          <w:lang w:val="en-PH"/>
        </w:rPr>
        <w:t>8, eff May 16, 2019.</w:t>
      </w:r>
    </w:p>
    <w:p w:rsidR="007250AB" w:rsidRPr="00C273BC" w:rsidRDefault="00C273BC" w:rsidP="00C27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73BC" w:rsidSect="00C273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BC" w:rsidRDefault="00C273BC" w:rsidP="00C273BC">
      <w:r>
        <w:separator/>
      </w:r>
    </w:p>
  </w:endnote>
  <w:endnote w:type="continuationSeparator" w:id="0">
    <w:p w:rsidR="00C273BC" w:rsidRDefault="00C273BC" w:rsidP="00C2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BC" w:rsidRDefault="00C273BC" w:rsidP="00C273BC">
      <w:r>
        <w:separator/>
      </w:r>
    </w:p>
  </w:footnote>
  <w:footnote w:type="continuationSeparator" w:id="0">
    <w:p w:rsidR="00C273BC" w:rsidRDefault="00C273BC" w:rsidP="00C2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BC" w:rsidRPr="00C273BC" w:rsidRDefault="00C273BC" w:rsidP="00C27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3D"/>
    <w:rsid w:val="00376645"/>
    <w:rsid w:val="00401979"/>
    <w:rsid w:val="004F020F"/>
    <w:rsid w:val="00604E7C"/>
    <w:rsid w:val="006803EC"/>
    <w:rsid w:val="006C1A75"/>
    <w:rsid w:val="00A93E3D"/>
    <w:rsid w:val="00B22B47"/>
    <w:rsid w:val="00B603E3"/>
    <w:rsid w:val="00C273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E42F4-5E54-4088-AC33-A593AECE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3E3D"/>
    <w:rPr>
      <w:rFonts w:ascii="Courier New" w:eastAsiaTheme="minorEastAsia" w:hAnsi="Courier New" w:cs="Courier New"/>
      <w:sz w:val="20"/>
      <w:szCs w:val="20"/>
    </w:rPr>
  </w:style>
  <w:style w:type="paragraph" w:styleId="Header">
    <w:name w:val="header"/>
    <w:basedOn w:val="Normal"/>
    <w:link w:val="HeaderChar"/>
    <w:uiPriority w:val="99"/>
    <w:unhideWhenUsed/>
    <w:rsid w:val="00C273BC"/>
    <w:pPr>
      <w:tabs>
        <w:tab w:val="center" w:pos="4680"/>
        <w:tab w:val="right" w:pos="9360"/>
      </w:tabs>
    </w:pPr>
  </w:style>
  <w:style w:type="character" w:customStyle="1" w:styleId="HeaderChar">
    <w:name w:val="Header Char"/>
    <w:basedOn w:val="DefaultParagraphFont"/>
    <w:link w:val="Header"/>
    <w:uiPriority w:val="99"/>
    <w:rsid w:val="00C273BC"/>
    <w:rPr>
      <w:rFonts w:cs="Times New Roman"/>
    </w:rPr>
  </w:style>
  <w:style w:type="paragraph" w:styleId="Footer">
    <w:name w:val="footer"/>
    <w:basedOn w:val="Normal"/>
    <w:link w:val="FooterChar"/>
    <w:uiPriority w:val="99"/>
    <w:unhideWhenUsed/>
    <w:rsid w:val="00C273BC"/>
    <w:pPr>
      <w:tabs>
        <w:tab w:val="center" w:pos="4680"/>
        <w:tab w:val="right" w:pos="9360"/>
      </w:tabs>
    </w:pPr>
  </w:style>
  <w:style w:type="character" w:customStyle="1" w:styleId="FooterChar">
    <w:name w:val="Footer Char"/>
    <w:basedOn w:val="DefaultParagraphFont"/>
    <w:link w:val="Footer"/>
    <w:uiPriority w:val="99"/>
    <w:rsid w:val="00C273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5254</Words>
  <Characters>29952</Characters>
  <Application>Microsoft Office Word</Application>
  <DocSecurity>0</DocSecurity>
  <Lines>249</Lines>
  <Paragraphs>70</Paragraphs>
  <ScaleCrop>false</ScaleCrop>
  <Company>Legislative Services Agency</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2022-09-23T19:33:00Z</dcterms:created>
  <dcterms:modified xsi:type="dcterms:W3CDTF">2022-09-23T19:33:00Z</dcterms:modified>
</cp:coreProperties>
</file>