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1A7C">
        <w:rPr>
          <w:lang w:val="en-PH"/>
        </w:rPr>
        <w:t>CHAPTER 58</w:t>
      </w:r>
    </w:p>
    <w:p w:rsidR="00031A7C" w:rsidRP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1A7C">
        <w:rPr>
          <w:lang w:val="en-PH"/>
        </w:rPr>
        <w:t>Nonpublic Post</w:t>
      </w:r>
      <w:r w:rsidR="00031A7C" w:rsidRPr="00031A7C">
        <w:rPr>
          <w:lang w:val="en-PH"/>
        </w:rPr>
        <w:noBreakHyphen/>
      </w:r>
      <w:r w:rsidRPr="00031A7C">
        <w:rPr>
          <w:lang w:val="en-PH"/>
        </w:rPr>
        <w:t>Secondary Institution Licensing</w:t>
      </w:r>
      <w:bookmarkStart w:id="0" w:name="_GoBack"/>
      <w:bookmarkEnd w:id="0"/>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10.</w:t>
      </w:r>
      <w:r w:rsidR="00274E35" w:rsidRPr="00031A7C">
        <w:rPr>
          <w:lang w:val="en-PH"/>
        </w:rPr>
        <w:t xml:space="preserve"> Short title.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This chapter is known as the "South Carolina Nonpublic Post</w:t>
      </w:r>
      <w:r w:rsidR="00031A7C" w:rsidRPr="00031A7C">
        <w:rPr>
          <w:lang w:val="en-PH"/>
        </w:rPr>
        <w:noBreakHyphen/>
      </w:r>
      <w:r w:rsidRPr="00031A7C">
        <w:rPr>
          <w:lang w:val="en-PH"/>
        </w:rPr>
        <w:t>Secondary Institution License Act".</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1.</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20.</w:t>
      </w:r>
      <w:r w:rsidR="00274E35" w:rsidRPr="00031A7C">
        <w:rPr>
          <w:lang w:val="en-PH"/>
        </w:rPr>
        <w:t xml:space="preserve"> Definitions.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As used in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 "Commission" means the South Carolina Commission on Higher Education.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(2) "Agency" means the South Carolina Commission on Higher Education.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(3) "Commissioner" means the Chief Executive Officer of the South Carolina Commission on Higher Education, or a person designated by the commissioner to administer the provisions of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(4) "Nonpublic educational institution"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(5) "Program" means an organized unit of subject matter in which instruction is offered within a given time and for which credit is given toward completion of training toward a predetermined occupational or academic credential.</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(6) "Degree"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(7) "Occupational objective"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(8) "Degree</w:t>
      </w:r>
      <w:r w:rsidR="00031A7C" w:rsidRPr="00031A7C">
        <w:rPr>
          <w:lang w:val="en-PH"/>
        </w:rPr>
        <w:noBreakHyphen/>
      </w:r>
      <w:r w:rsidRPr="00031A7C">
        <w:rPr>
          <w:lang w:val="en-PH"/>
        </w:rPr>
        <w:t>granting institution" includes, but is not limited to, any nonpublic educational institution awarding, selling, conferring, bestowing, or giving, or purporting to award, sell, confer, bestow, or give a degree as defined in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(9) "License" means an agency permit, approval, or some similar form of written permission.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(10) "Salesman", "agent", or "solicitor" means a person who, for remuneration, enrolls or seeks to enroll, away from the nonpublic educational institution's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(11) "Agent permit" means a nontransferable written authorization issued to a natural person, pursuant to the provisions of this chapter, to solicit persons residing in South Carolina to enroll in courses or programs of instruction offered by nonpublic educational institutions.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(12) "Revoke" means to rescind, cancel, or withdraw. Upon revocation of an institution's license, the institution must immediately cease operation.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(13) "Suspend" means to stop. During a period of suspension, the institution must immediately cease operation for a specified period.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(14) "Probation" means a specified period during which an institution cannot enroll, solicit, or recruit new students.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(15) "Person" means any individual, firm, partnership, association, organization, corporation, trust, or other legal entity or combination of the above.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(16) "Entity" includes, but is not limited to, a person or group of persons.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(17) "Operating or soliciting" means having actual presence within the State and includes for the purposes of application of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lastRenderedPageBreak/>
        <w:tab/>
      </w:r>
      <w:r w:rsidRPr="00031A7C">
        <w:rPr>
          <w:lang w:val="en-PH"/>
        </w:rPr>
        <w:tab/>
      </w:r>
      <w:r w:rsidRPr="00031A7C">
        <w:rPr>
          <w:lang w:val="en-PH"/>
        </w:rPr>
        <w:tab/>
        <w:t>(a) an instructional site within South Carolina whether owned, leased, rented, or provided without charge;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(b) instruction whether theoretical or clinical within or originating from South Carolina utilizing teachers, trainers, counselors, advisors, sponsors, or mentors;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(c) an agent, recruiter, in</w:t>
      </w:r>
      <w:r w:rsidR="00031A7C" w:rsidRPr="00031A7C">
        <w:rPr>
          <w:lang w:val="en-PH"/>
        </w:rPr>
        <w:noBreakHyphen/>
      </w:r>
      <w:r w:rsidRPr="00031A7C">
        <w:rPr>
          <w:lang w:val="en-PH"/>
        </w:rPr>
        <w:t>state liaison personnel, institution, or business that solicits for enrollment or credits or for the award of an educational credential; and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(d) advertising, promotional material, or public solicitation in any form that targets South Carolina residents through distribution or advertising in the State.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(18) "Religious or theological training" is the awarding of nonacademic degrees, diplomas, or certificates with a specific theological, biblical, divinity, or other religious designation.</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 xml:space="preserve">1; 2007 Act No. 20, </w:t>
      </w:r>
      <w:r w:rsidRPr="00031A7C">
        <w:rPr>
          <w:lang w:val="en-PH"/>
        </w:rPr>
        <w:t xml:space="preserve">Section </w:t>
      </w:r>
      <w:r w:rsidR="00274E35" w:rsidRPr="00031A7C">
        <w:rPr>
          <w:lang w:val="en-PH"/>
        </w:rPr>
        <w:t>1, eff May 15, 2007.</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Effect of Amendment</w:t>
      </w:r>
    </w:p>
    <w:p w:rsidR="00031A7C" w:rsidRP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7C">
        <w:rPr>
          <w:lang w:val="en-PH"/>
        </w:rPr>
        <w:t>The 2007 amendment, in item (10), in the first sentence substituted "a" for "any" person and in the second sentence added "to include appearances at high school recruiting fairs".</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30.</w:t>
      </w:r>
      <w:r w:rsidR="00274E35" w:rsidRPr="00031A7C">
        <w:rPr>
          <w:lang w:val="en-PH"/>
        </w:rPr>
        <w:t xml:space="preserve"> Exclusions from definition of "nonpublic educational institution."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The definition of "nonpublic educational institution" does not include: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 any degree</w:t>
      </w:r>
      <w:r w:rsidR="00031A7C" w:rsidRPr="00031A7C">
        <w:rPr>
          <w:lang w:val="en-PH"/>
        </w:rPr>
        <w:noBreakHyphen/>
      </w:r>
      <w:r w:rsidRPr="00031A7C">
        <w:rPr>
          <w:lang w:val="en-PH"/>
        </w:rPr>
        <w:t>granting school, institute, college, junior college, university, or entity chartered by the Secretary of State before 1953;</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(2) institutions that:</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(a) are independent or church</w:t>
      </w:r>
      <w:r w:rsidR="00031A7C" w:rsidRPr="00031A7C">
        <w:rPr>
          <w:lang w:val="en-PH"/>
        </w:rPr>
        <w:noBreakHyphen/>
      </w:r>
      <w:r w:rsidRPr="00031A7C">
        <w:rPr>
          <w:lang w:val="en-PH"/>
        </w:rPr>
        <w:t>related,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(b) are two or four</w:t>
      </w:r>
      <w:r w:rsidR="00031A7C" w:rsidRPr="00031A7C">
        <w:rPr>
          <w:lang w:val="en-PH"/>
        </w:rPr>
        <w:noBreakHyphen/>
      </w:r>
      <w:r w:rsidRPr="00031A7C">
        <w:rPr>
          <w:lang w:val="en-PH"/>
        </w:rPr>
        <w:t>year degree granting,</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(c) have their primary emphasis on liberal arts,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(d) are accredited by the Southern Association of Colleges and Schools,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(e) are nonprofit, and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(f) have their primary place of business in South Carolina.</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(3) institutions offering courses of instruction only at the kindergarten through high school level;</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(4) institutions whose sole purpose is religious or theological training;</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(5) institutions offering noncredit bearing courses exclusively for avocational purposes, as determined by the commissioner;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(6) institutions directly supported, entirely or partly, by the State of South Carolina;</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(7) aviation institutions or instructors that offer flight training with the statement or implication that their primary objective is to train persons for personal or recreational purposes and not for gainful employment;</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(8) courses or programs regulated and licensed or approved under an occupational licensing law of the State of South Carolina;</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(9) noncredit bearing courses or programs sponsored by employers solely for the training of their employees if:</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(a) the training is conducted by an employee of the sponsoring employer or if the sponsoring employer contracts with a provider to conduct the training;</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(b) the sponsoring employer bears the expense of providing the training by paying the training provider directly, and this provision does not mean paying the employee after the employee pays; and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(c) the sponsoring employer allows employees to attend the training on company time if the training takes place during regular work hours.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(10) noncredit bearing courses or programs that do not prepare or qualify individuals for employment in any occupation or trade sponsored by recognized trade, business, or professional organizations solely for the instruction of their members;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(12) out</w:t>
      </w:r>
      <w:r w:rsidR="00031A7C" w:rsidRPr="00031A7C">
        <w:rPr>
          <w:lang w:val="en-PH"/>
        </w:rPr>
        <w:noBreakHyphen/>
      </w:r>
      <w:r w:rsidRPr="00031A7C">
        <w:rPr>
          <w:lang w:val="en-PH"/>
        </w:rPr>
        <w:t>of</w:t>
      </w:r>
      <w:r w:rsidR="00031A7C" w:rsidRPr="00031A7C">
        <w:rPr>
          <w:lang w:val="en-PH"/>
        </w:rPr>
        <w:noBreakHyphen/>
      </w:r>
      <w:r w:rsidRPr="00031A7C">
        <w:rPr>
          <w:lang w:val="en-PH"/>
        </w:rPr>
        <w:t>state institutions that formally collaborate with public South Carolina institutions in offering distance education coursework in this State and where the South Carolina institution offers the degree;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(13) institutions that offer programs and courses on federal military installations; and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(14) degree</w:t>
      </w:r>
      <w:r w:rsidR="00031A7C" w:rsidRPr="00031A7C">
        <w:rPr>
          <w:lang w:val="en-PH"/>
        </w:rPr>
        <w:noBreakHyphen/>
      </w:r>
      <w:r w:rsidRPr="00031A7C">
        <w:rPr>
          <w:lang w:val="en-PH"/>
        </w:rPr>
        <w:t>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 xml:space="preserve">2; 2007 Act No. 20, </w:t>
      </w:r>
      <w:r w:rsidRPr="00031A7C">
        <w:rPr>
          <w:lang w:val="en-PH"/>
        </w:rPr>
        <w:t xml:space="preserve">Section </w:t>
      </w:r>
      <w:r w:rsidR="00274E35" w:rsidRPr="00031A7C">
        <w:rPr>
          <w:lang w:val="en-PH"/>
        </w:rPr>
        <w:t>2, eff May 15, 2007.</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Effect of Amendment</w:t>
      </w:r>
    </w:p>
    <w:p w:rsidR="00031A7C" w:rsidRP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7C">
        <w:rPr>
          <w:lang w:val="en-PH"/>
        </w:rPr>
        <w:t>The 2007 amendment added item (14).</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40.</w:t>
      </w:r>
      <w:r w:rsidR="00274E35" w:rsidRPr="00031A7C">
        <w:rPr>
          <w:lang w:val="en-PH"/>
        </w:rPr>
        <w:t xml:space="preserve"> Authority and powers of commission; promulgation of rules and regulations.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(3) The commission shall formulate the standards for the approval of salesmen, agents, or representatives of institutions and issue permits to those applicants meeting such standards.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1.</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50.</w:t>
      </w:r>
      <w:r w:rsidR="00274E35" w:rsidRPr="00031A7C">
        <w:rPr>
          <w:lang w:val="en-PH"/>
        </w:rPr>
        <w:t xml:space="preserve"> Licenses required; effect of changes in licensed institution; applications; term of license.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commission's plan to improve access and equity minority affairs programs in public institutions of higher education. The commission shall promulgate regulations to make the determination.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(B) After a license is issued, it is the institution's responsibility to notify immediately the commissioner of significant changes in either the course or program offerings, facilities, finances, or personnel.</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(C) In the event of the sale of an institution, the license is not transferable. The new owner must comply with all the requirements of this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(D) Applications for licenses must be filed in the manner prescribed by the commission. The applications must be signed by the applicants and must contain that information as may be required.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(F) Licenses for nondegree</w:t>
      </w:r>
      <w:r w:rsidR="00031A7C" w:rsidRPr="00031A7C">
        <w:rPr>
          <w:lang w:val="en-PH"/>
        </w:rPr>
        <w:noBreakHyphen/>
      </w:r>
      <w:r w:rsidRPr="00031A7C">
        <w:rPr>
          <w:lang w:val="en-PH"/>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031A7C" w:rsidRPr="00031A7C">
        <w:rPr>
          <w:lang w:val="en-PH"/>
        </w:rPr>
        <w:noBreakHyphen/>
      </w:r>
      <w:r w:rsidRPr="00031A7C">
        <w:rPr>
          <w:lang w:val="en-PH"/>
        </w:rPr>
        <w:t>granting institutions for less than twelve months as circumstances justify. Licenses and renewal of licenses for degree</w:t>
      </w:r>
      <w:r w:rsidR="00031A7C" w:rsidRPr="00031A7C">
        <w:rPr>
          <w:lang w:val="en-PH"/>
        </w:rPr>
        <w:noBreakHyphen/>
      </w:r>
      <w:r w:rsidRPr="00031A7C">
        <w:rPr>
          <w:lang w:val="en-PH"/>
        </w:rPr>
        <w:t>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3.</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60.</w:t>
      </w:r>
      <w:r w:rsidR="00274E35" w:rsidRPr="00031A7C">
        <w:rPr>
          <w:lang w:val="en-PH"/>
        </w:rPr>
        <w:t xml:space="preserve"> Use of "college" or "university" in name.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No individual, school, board, association, corporation, business, institution, or other entity may use the term "college" or "university" or use any other name, title, literature, catalogs, pamphlets, or descriptive matter which implies that it is an institution of higher learning or that it may grant educational credentials or credit or academic or professional degrees, except as follows: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(A) An institution the commission licenses may use the term "college" in its name only if it offers at least one program leading to an associate or higher degree.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(B) An institution may use the term "university" in its name if the institution is: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(1) operating and licensed in South Carolina and using the term " university" in its name before the effective date of this chapter, or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r>
      <w:r w:rsidRPr="00031A7C">
        <w:rPr>
          <w:lang w:val="en-PH"/>
        </w:rPr>
        <w:tab/>
        <w:t>(2) an out</w:t>
      </w:r>
      <w:r w:rsidR="00031A7C" w:rsidRPr="00031A7C">
        <w:rPr>
          <w:lang w:val="en-PH"/>
        </w:rPr>
        <w:noBreakHyphen/>
      </w:r>
      <w:r w:rsidRPr="00031A7C">
        <w:rPr>
          <w:lang w:val="en-PH"/>
        </w:rPr>
        <w:t>of</w:t>
      </w:r>
      <w:r w:rsidR="00031A7C" w:rsidRPr="00031A7C">
        <w:rPr>
          <w:lang w:val="en-PH"/>
        </w:rPr>
        <w:noBreakHyphen/>
      </w:r>
      <w:r w:rsidRPr="00031A7C">
        <w:rPr>
          <w:lang w:val="en-PH"/>
        </w:rPr>
        <w:t>state institution that is chartered or licensed in its home state using the term "university" in its name.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r>
      <w:r w:rsidRPr="00031A7C">
        <w:rPr>
          <w:lang w:val="en-PH"/>
        </w:rPr>
        <w:tab/>
        <w:t>Any other institution must petition the commission for approval to use the term "university" in its name.</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4.</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70.</w:t>
      </w:r>
      <w:r w:rsidR="00274E35" w:rsidRPr="00031A7C">
        <w:rPr>
          <w:lang w:val="en-PH"/>
        </w:rPr>
        <w:t xml:space="preserve"> Fees.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5.</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80.</w:t>
      </w:r>
      <w:r w:rsidR="00274E35" w:rsidRPr="00031A7C">
        <w:rPr>
          <w:lang w:val="en-PH"/>
        </w:rPr>
        <w:t xml:space="preserve"> Student tuition recovery fund; surety bonds by licensed institutions; use of funds for benefit of students.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(B) The bond company may not be relieved of liability on the bond unless it gives the institution and the commission ninety days' written notice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2007 Act No. 20, </w:t>
      </w:r>
      <w:r w:rsidRPr="00031A7C">
        <w:rPr>
          <w:lang w:val="en-PH"/>
        </w:rPr>
        <w:t xml:space="preserve">Section </w:t>
      </w:r>
      <w:r w:rsidR="00274E35" w:rsidRPr="00031A7C">
        <w:rPr>
          <w:lang w:val="en-PH"/>
        </w:rPr>
        <w:t>3, eff May 15, 2007.</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Effect of Amendment</w:t>
      </w:r>
    </w:p>
    <w:p w:rsidR="00031A7C" w:rsidRP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7C">
        <w:rPr>
          <w:lang w:val="en-PH"/>
        </w:rPr>
        <w:t>The 2007 amendment, in subsection (A), in the fourth sentence substituted the final clause starting with "for the benefit of" for "only for payment of a refund of tuition and instructional fees due a student or potential student" and added the fifth sentence relating to tuition refunds and payment of the expense of maintaining records; and, in subsection (D), in the first sentence substituted "recovery " for tuition guaranty" fund, in the second sentence substituted "benefit" for "reimburse" students, and added the third sentence relating to use of the funds.</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90.</w:t>
      </w:r>
      <w:r w:rsidR="00274E35" w:rsidRPr="00031A7C">
        <w:rPr>
          <w:lang w:val="en-PH"/>
        </w:rPr>
        <w:t xml:space="preserve"> Permit required to solicit or sell courses.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(B) The permit is valid for one year, and may be renewed by filing an application for renewal accompanied by a nonrefundable fee as determined by the commission.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(C) The commission may refuse to issue a permit to the applicant if he has pleaded guilty to or been convicted of a felony or a crime of moral turpitude under the laws of this or any other state.</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1.</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100.</w:t>
      </w:r>
      <w:r w:rsidR="00274E35" w:rsidRPr="00031A7C">
        <w:rPr>
          <w:lang w:val="en-PH"/>
        </w:rPr>
        <w:t xml:space="preserve"> Contracts and notes void without license and permit.</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6.</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110.</w:t>
      </w:r>
      <w:r w:rsidR="00274E35" w:rsidRPr="00031A7C">
        <w:rPr>
          <w:lang w:val="en-PH"/>
        </w:rPr>
        <w:t xml:space="preserve"> Procedure for denial, revocation, or suspension of license; notice; probation.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 xml:space="preserve">(A) Before a final proceeding to deny, revoke, or suspend a license or permit, the commission shall give to the person to be affected by the decision notice of facts and conduct which warrant the </w:t>
      </w:r>
      <w:r w:rsidRPr="00031A7C">
        <w:rPr>
          <w:lang w:val="en-PH"/>
        </w:rPr>
        <w:lastRenderedPageBreak/>
        <w:t>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(C) The commission may give the institution a period of probation if in its judgment any unsatisfactory condition can reasonably be corrected within such time. The commission may also require that an institution delay a new class term.</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2002 Act No. 284, </w:t>
      </w:r>
      <w:r w:rsidRPr="00031A7C">
        <w:rPr>
          <w:lang w:val="en-PH"/>
        </w:rPr>
        <w:t xml:space="preserve">Section </w:t>
      </w:r>
      <w:r w:rsidR="00274E35" w:rsidRPr="00031A7C">
        <w:rPr>
          <w:lang w:val="en-PH"/>
        </w:rPr>
        <w:t>7.</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120.</w:t>
      </w:r>
      <w:r w:rsidR="00274E35" w:rsidRPr="00031A7C">
        <w:rPr>
          <w:lang w:val="en-PH"/>
        </w:rPr>
        <w:t xml:space="preserve"> Appeal of denial, revocation, or suspension of license.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 person aggrieved by the final decision of the commission in refusing to issue a license or permit, or revoking or suspending a license or permit previously granted, is entitled to appeal the commission's order to the Administrative Law Court in accordance with its appellate rules of procedure.</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 xml:space="preserve">1; 2006 Act No. 387, </w:t>
      </w:r>
      <w:r w:rsidRPr="00031A7C">
        <w:rPr>
          <w:lang w:val="en-PH"/>
        </w:rPr>
        <w:t xml:space="preserve">Section </w:t>
      </w:r>
      <w:r w:rsidR="00274E35" w:rsidRPr="00031A7C">
        <w:rPr>
          <w:lang w:val="en-PH"/>
        </w:rPr>
        <w:t>46, eff July 1, 2006.</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Editor's Note</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 xml:space="preserve">2006 Act No. 387, </w:t>
      </w:r>
      <w:r w:rsidR="00031A7C" w:rsidRPr="00031A7C">
        <w:rPr>
          <w:lang w:val="en-PH"/>
        </w:rPr>
        <w:t xml:space="preserve">Section </w:t>
      </w:r>
      <w:r w:rsidRPr="00031A7C">
        <w:rPr>
          <w:lang w:val="en-PH"/>
        </w:rPr>
        <w:t>53, provides as follows: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 xml:space="preserve">2006 Act No. 387, </w:t>
      </w:r>
      <w:r w:rsidR="00031A7C" w:rsidRPr="00031A7C">
        <w:rPr>
          <w:lang w:val="en-PH"/>
        </w:rPr>
        <w:t xml:space="preserve">Section </w:t>
      </w:r>
      <w:r w:rsidRPr="00031A7C">
        <w:rPr>
          <w:lang w:val="en-PH"/>
        </w:rPr>
        <w:t>57, provides as follows: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w:t>
      </w:r>
      <w:r w:rsidRPr="00031A7C">
        <w:rPr>
          <w:lang w:val="en-PH"/>
        </w:rPr>
        <w:lastRenderedPageBreak/>
        <w:t>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Effect of Amendment</w:t>
      </w:r>
    </w:p>
    <w:p w:rsidR="00031A7C" w:rsidRP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7C">
        <w:rPr>
          <w:lang w:val="en-PH"/>
        </w:rPr>
        <w:t>The 2006 amendment rewrote this section to provide for appeal to the Administrative Law Court.</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130.</w:t>
      </w:r>
      <w:r w:rsidR="00274E35" w:rsidRPr="00031A7C">
        <w:rPr>
          <w:lang w:val="en-PH"/>
        </w:rPr>
        <w:t xml:space="preserve"> Remedies for violations.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(D) For purposes of this section, a wilful violation occurs when the person committing the violation knew or should have known that his conduct was a violation of this chapter.</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1.</w:t>
      </w:r>
    </w:p>
    <w:p w:rsidR="00031A7C"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b/>
          <w:lang w:val="en-PH"/>
        </w:rPr>
        <w:t xml:space="preserve">SECTION </w:t>
      </w:r>
      <w:r w:rsidR="00274E35" w:rsidRPr="00031A7C">
        <w:rPr>
          <w:b/>
          <w:lang w:val="en-PH"/>
        </w:rPr>
        <w:t>59</w:t>
      </w:r>
      <w:r w:rsidRPr="00031A7C">
        <w:rPr>
          <w:b/>
          <w:lang w:val="en-PH"/>
        </w:rPr>
        <w:noBreakHyphen/>
      </w:r>
      <w:r w:rsidR="00274E35" w:rsidRPr="00031A7C">
        <w:rPr>
          <w:b/>
          <w:lang w:val="en-PH"/>
        </w:rPr>
        <w:t>58</w:t>
      </w:r>
      <w:r w:rsidRPr="00031A7C">
        <w:rPr>
          <w:b/>
          <w:lang w:val="en-PH"/>
        </w:rPr>
        <w:noBreakHyphen/>
      </w:r>
      <w:r w:rsidR="00274E35" w:rsidRPr="00031A7C">
        <w:rPr>
          <w:b/>
          <w:lang w:val="en-PH"/>
        </w:rPr>
        <w:t>140.</w:t>
      </w:r>
      <w:r w:rsidR="00274E35" w:rsidRPr="00031A7C">
        <w:rPr>
          <w:lang w:val="en-PH"/>
        </w:rPr>
        <w:t xml:space="preserve"> Invalidity of one provision not to invalidate remainder of chapter.</w:t>
      </w:r>
    </w:p>
    <w:p w:rsidR="00031A7C" w:rsidRDefault="00274E35"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7C">
        <w:rPr>
          <w:lang w:val="en-PH"/>
        </w:rPr>
        <w:tab/>
        <w:t>If any provision of this chapter is declared to be invalid or unconstitutional, the declaration shall not invalidate the remaining provisions of this chapter.</w:t>
      </w: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E35" w:rsidRPr="00031A7C">
        <w:rPr>
          <w:lang w:val="en-PH"/>
        </w:rPr>
        <w:t xml:space="preserve">: 1992 Act No. 497, </w:t>
      </w:r>
      <w:r w:rsidRPr="00031A7C">
        <w:rPr>
          <w:lang w:val="en-PH"/>
        </w:rPr>
        <w:t xml:space="preserve">Section </w:t>
      </w:r>
      <w:r w:rsidR="00274E35" w:rsidRPr="00031A7C">
        <w:rPr>
          <w:lang w:val="en-PH"/>
        </w:rPr>
        <w:t>1.</w:t>
      </w:r>
    </w:p>
    <w:p w:rsidR="007250AB" w:rsidRPr="00031A7C" w:rsidRDefault="00031A7C" w:rsidP="00031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31A7C" w:rsidSect="00031A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A7C" w:rsidRDefault="00031A7C" w:rsidP="00031A7C">
      <w:r>
        <w:separator/>
      </w:r>
    </w:p>
  </w:endnote>
  <w:endnote w:type="continuationSeparator" w:id="0">
    <w:p w:rsidR="00031A7C" w:rsidRDefault="00031A7C" w:rsidP="000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7C" w:rsidRPr="00031A7C" w:rsidRDefault="00031A7C" w:rsidP="00031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7C" w:rsidRPr="00031A7C" w:rsidRDefault="00031A7C" w:rsidP="00031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7C" w:rsidRPr="00031A7C" w:rsidRDefault="00031A7C" w:rsidP="00031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A7C" w:rsidRDefault="00031A7C" w:rsidP="00031A7C">
      <w:r>
        <w:separator/>
      </w:r>
    </w:p>
  </w:footnote>
  <w:footnote w:type="continuationSeparator" w:id="0">
    <w:p w:rsidR="00031A7C" w:rsidRDefault="00031A7C" w:rsidP="0003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7C" w:rsidRPr="00031A7C" w:rsidRDefault="00031A7C" w:rsidP="00031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7C" w:rsidRPr="00031A7C" w:rsidRDefault="00031A7C" w:rsidP="00031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7C" w:rsidRPr="00031A7C" w:rsidRDefault="00031A7C" w:rsidP="00031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35"/>
    <w:rsid w:val="00031A7C"/>
    <w:rsid w:val="00274E35"/>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62817-0017-45FA-9959-7DC64AC7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E35"/>
    <w:rPr>
      <w:rFonts w:ascii="Courier New" w:eastAsiaTheme="minorEastAsia" w:hAnsi="Courier New" w:cs="Courier New"/>
      <w:sz w:val="20"/>
      <w:szCs w:val="20"/>
    </w:rPr>
  </w:style>
  <w:style w:type="paragraph" w:styleId="Header">
    <w:name w:val="header"/>
    <w:basedOn w:val="Normal"/>
    <w:link w:val="HeaderChar"/>
    <w:uiPriority w:val="99"/>
    <w:unhideWhenUsed/>
    <w:rsid w:val="00031A7C"/>
    <w:pPr>
      <w:tabs>
        <w:tab w:val="center" w:pos="4680"/>
        <w:tab w:val="right" w:pos="9360"/>
      </w:tabs>
    </w:pPr>
  </w:style>
  <w:style w:type="character" w:customStyle="1" w:styleId="HeaderChar">
    <w:name w:val="Header Char"/>
    <w:basedOn w:val="DefaultParagraphFont"/>
    <w:link w:val="Header"/>
    <w:uiPriority w:val="99"/>
    <w:rsid w:val="00031A7C"/>
    <w:rPr>
      <w:rFonts w:cs="Times New Roman"/>
    </w:rPr>
  </w:style>
  <w:style w:type="paragraph" w:styleId="Footer">
    <w:name w:val="footer"/>
    <w:basedOn w:val="Normal"/>
    <w:link w:val="FooterChar"/>
    <w:uiPriority w:val="99"/>
    <w:unhideWhenUsed/>
    <w:rsid w:val="00031A7C"/>
    <w:pPr>
      <w:tabs>
        <w:tab w:val="center" w:pos="4680"/>
        <w:tab w:val="right" w:pos="9360"/>
      </w:tabs>
    </w:pPr>
  </w:style>
  <w:style w:type="character" w:customStyle="1" w:styleId="FooterChar">
    <w:name w:val="Footer Char"/>
    <w:basedOn w:val="DefaultParagraphFont"/>
    <w:link w:val="Footer"/>
    <w:uiPriority w:val="99"/>
    <w:rsid w:val="00031A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3635</Words>
  <Characters>20723</Characters>
  <Application>Microsoft Office Word</Application>
  <DocSecurity>0</DocSecurity>
  <Lines>172</Lines>
  <Paragraphs>48</Paragraphs>
  <ScaleCrop>false</ScaleCrop>
  <Company>Legislative Services Agency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