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861BA" w:rsidRDefault="00113473" w:rsidP="00C861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861BA">
        <w:t>CHAPTER 6</w:t>
      </w:r>
    </w:p>
    <w:p w:rsidR="00C861BA" w:rsidRPr="00C861BA" w:rsidRDefault="00113473" w:rsidP="00C861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861BA">
        <w:t>South Carolina Pooled Investment Fund</w:t>
      </w:r>
    </w:p>
    <w:p w:rsidR="00C861BA" w:rsidRPr="00C861BA" w:rsidRDefault="00C861BA" w:rsidP="00C861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861BA" w:rsidRDefault="00C861BA" w:rsidP="00C861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61BA">
        <w:rPr>
          <w:b/>
        </w:rPr>
        <w:t xml:space="preserve">SECTION </w:t>
      </w:r>
      <w:r w:rsidR="00113473" w:rsidRPr="00C861BA">
        <w:rPr>
          <w:b/>
        </w:rPr>
        <w:t>6</w:t>
      </w:r>
      <w:r w:rsidRPr="00C861BA">
        <w:rPr>
          <w:b/>
        </w:rPr>
        <w:noBreakHyphen/>
      </w:r>
      <w:r w:rsidR="00113473" w:rsidRPr="00C861BA">
        <w:rPr>
          <w:b/>
        </w:rPr>
        <w:t>6</w:t>
      </w:r>
      <w:r w:rsidRPr="00C861BA">
        <w:rPr>
          <w:b/>
        </w:rPr>
        <w:noBreakHyphen/>
      </w:r>
      <w:r w:rsidR="00113473" w:rsidRPr="00C861BA">
        <w:rPr>
          <w:b/>
        </w:rPr>
        <w:t>10.</w:t>
      </w:r>
      <w:r w:rsidR="00113473" w:rsidRPr="00C861BA">
        <w:t xml:space="preserve"> Establishment of South Carolina Pooled Investment Fund.</w:t>
      </w:r>
    </w:p>
    <w:p w:rsidR="00C861BA" w:rsidRDefault="00113473" w:rsidP="00C861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61BA">
        <w:tab/>
        <w:t>Notwithstanding any other provision of law, the State Treasurer may establish and maintain a common trust fund to be known as the South Carolina Pooled Investment Fund in which may be deposited public monies in excess of current needs which are under the custody of any county treasurer or the governing body of any municipality, county, school district, regional council of government, or any other political subdivision of the State.</w:t>
      </w:r>
    </w:p>
    <w:p w:rsidR="00C861BA" w:rsidRDefault="00C861BA" w:rsidP="00C861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61BA" w:rsidRPr="00C861BA" w:rsidRDefault="00C861BA" w:rsidP="00C861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3473" w:rsidRPr="00C861BA">
        <w:t>: 1983 Act No. 54.</w:t>
      </w:r>
    </w:p>
    <w:p w:rsidR="00C861BA" w:rsidRPr="00C861BA" w:rsidRDefault="00C861BA" w:rsidP="00C861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61BA" w:rsidRDefault="00C861BA" w:rsidP="00C861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61BA">
        <w:rPr>
          <w:b/>
        </w:rPr>
        <w:t xml:space="preserve">SECTION </w:t>
      </w:r>
      <w:r w:rsidR="00113473" w:rsidRPr="00C861BA">
        <w:rPr>
          <w:b/>
        </w:rPr>
        <w:t>6</w:t>
      </w:r>
      <w:r w:rsidRPr="00C861BA">
        <w:rPr>
          <w:b/>
        </w:rPr>
        <w:noBreakHyphen/>
      </w:r>
      <w:r w:rsidR="00113473" w:rsidRPr="00C861BA">
        <w:rPr>
          <w:b/>
        </w:rPr>
        <w:t>6</w:t>
      </w:r>
      <w:r w:rsidRPr="00C861BA">
        <w:rPr>
          <w:b/>
        </w:rPr>
        <w:noBreakHyphen/>
      </w:r>
      <w:r w:rsidR="00113473" w:rsidRPr="00C861BA">
        <w:rPr>
          <w:b/>
        </w:rPr>
        <w:t>20.</w:t>
      </w:r>
      <w:r w:rsidR="00113473" w:rsidRPr="00C861BA">
        <w:t xml:space="preserve"> Adoption of accounting principles and regulations; investments.</w:t>
      </w:r>
    </w:p>
    <w:p w:rsidR="00C861BA" w:rsidRDefault="00113473" w:rsidP="00C861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61BA">
        <w:tab/>
        <w:t xml:space="preserve">The treasurer shall adopt accounting procedures from which the exact interest of the monies combined for investment can be determined and may adopt regulations as may be necessary to administer the provisions of this chapter. He may invest the monies of the fund in the same types of investments provided for in </w:t>
      </w:r>
      <w:r w:rsidR="00C861BA" w:rsidRPr="00C861BA">
        <w:t xml:space="preserve">Sections </w:t>
      </w:r>
      <w:r w:rsidRPr="00C861BA">
        <w:t xml:space="preserve"> 6</w:t>
      </w:r>
      <w:r w:rsidR="00C861BA" w:rsidRPr="00C861BA">
        <w:noBreakHyphen/>
      </w:r>
      <w:r w:rsidRPr="00C861BA">
        <w:t>5</w:t>
      </w:r>
      <w:r w:rsidR="00C861BA" w:rsidRPr="00C861BA">
        <w:noBreakHyphen/>
      </w:r>
      <w:r w:rsidRPr="00C861BA">
        <w:t>10, 11</w:t>
      </w:r>
      <w:r w:rsidR="00C861BA" w:rsidRPr="00C861BA">
        <w:noBreakHyphen/>
      </w:r>
      <w:r w:rsidRPr="00C861BA">
        <w:t>9</w:t>
      </w:r>
      <w:r w:rsidR="00C861BA" w:rsidRPr="00C861BA">
        <w:noBreakHyphen/>
      </w:r>
      <w:r w:rsidRPr="00C861BA">
        <w:t>660, and 11</w:t>
      </w:r>
      <w:r w:rsidR="00C861BA" w:rsidRPr="00C861BA">
        <w:noBreakHyphen/>
      </w:r>
      <w:r w:rsidRPr="00C861BA">
        <w:t>9</w:t>
      </w:r>
      <w:r w:rsidR="00C861BA" w:rsidRPr="00C861BA">
        <w:noBreakHyphen/>
      </w:r>
      <w:r w:rsidRPr="00C861BA">
        <w:t>661.</w:t>
      </w:r>
    </w:p>
    <w:p w:rsidR="00C861BA" w:rsidRDefault="00C861BA" w:rsidP="00C861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61BA" w:rsidRPr="00C861BA" w:rsidRDefault="00C861BA" w:rsidP="00C861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3473" w:rsidRPr="00C861BA">
        <w:t>: 1983 Act No. 54.</w:t>
      </w:r>
    </w:p>
    <w:p w:rsidR="00C861BA" w:rsidRPr="00C861BA" w:rsidRDefault="00C861BA" w:rsidP="00C861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61BA" w:rsidRDefault="00C861BA" w:rsidP="00C861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61BA">
        <w:rPr>
          <w:b/>
        </w:rPr>
        <w:t xml:space="preserve">SECTION </w:t>
      </w:r>
      <w:r w:rsidR="00113473" w:rsidRPr="00C861BA">
        <w:rPr>
          <w:b/>
        </w:rPr>
        <w:t>6</w:t>
      </w:r>
      <w:r w:rsidRPr="00C861BA">
        <w:rPr>
          <w:b/>
        </w:rPr>
        <w:noBreakHyphen/>
      </w:r>
      <w:r w:rsidR="00113473" w:rsidRPr="00C861BA">
        <w:rPr>
          <w:b/>
        </w:rPr>
        <w:t>6</w:t>
      </w:r>
      <w:r w:rsidRPr="00C861BA">
        <w:rPr>
          <w:b/>
        </w:rPr>
        <w:noBreakHyphen/>
      </w:r>
      <w:r w:rsidR="00113473" w:rsidRPr="00C861BA">
        <w:rPr>
          <w:b/>
        </w:rPr>
        <w:t>30.</w:t>
      </w:r>
      <w:r w:rsidR="00113473" w:rsidRPr="00C861BA">
        <w:t xml:space="preserve"> Sale of participation units to political subdivisions.</w:t>
      </w:r>
    </w:p>
    <w:p w:rsidR="00C861BA" w:rsidRDefault="00113473" w:rsidP="00C861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61BA">
        <w:tab/>
        <w:t xml:space="preserve">The Treasurer may sell to all political subdivisions of the State participation units in the fund which shall be legal investments for the subdivisions in addition to the investments and deposits authorized in </w:t>
      </w:r>
      <w:r w:rsidR="00C861BA" w:rsidRPr="00C861BA">
        <w:t xml:space="preserve">Section </w:t>
      </w:r>
      <w:r w:rsidRPr="00C861BA">
        <w:t>6</w:t>
      </w:r>
      <w:r w:rsidR="00C861BA" w:rsidRPr="00C861BA">
        <w:noBreakHyphen/>
      </w:r>
      <w:r w:rsidRPr="00C861BA">
        <w:t>5</w:t>
      </w:r>
      <w:r w:rsidR="00C861BA" w:rsidRPr="00C861BA">
        <w:noBreakHyphen/>
      </w:r>
      <w:r w:rsidRPr="00C861BA">
        <w:t>10, 12</w:t>
      </w:r>
      <w:r w:rsidR="00C861BA" w:rsidRPr="00C861BA">
        <w:noBreakHyphen/>
      </w:r>
      <w:r w:rsidRPr="00C861BA">
        <w:t>45</w:t>
      </w:r>
      <w:r w:rsidR="00C861BA" w:rsidRPr="00C861BA">
        <w:noBreakHyphen/>
      </w:r>
      <w:r w:rsidRPr="00C861BA">
        <w:t>220, and 11</w:t>
      </w:r>
      <w:r w:rsidR="00C861BA" w:rsidRPr="00C861BA">
        <w:noBreakHyphen/>
      </w:r>
      <w:r w:rsidRPr="00C861BA">
        <w:t>1</w:t>
      </w:r>
      <w:r w:rsidR="00C861BA" w:rsidRPr="00C861BA">
        <w:noBreakHyphen/>
      </w:r>
      <w:r w:rsidRPr="00C861BA">
        <w:t>60. The officials charged with custody of the monies of the political subdivisions are authorized to invest in the participation units of the fund only with the consent of their governing bodies.</w:t>
      </w:r>
    </w:p>
    <w:p w:rsidR="00C861BA" w:rsidRDefault="00C861BA" w:rsidP="00C861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61BA" w:rsidRPr="00C861BA" w:rsidRDefault="00C861BA" w:rsidP="00C861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13473" w:rsidRPr="00C861BA">
        <w:t xml:space="preserve">: 1983 Act No. 54; 1985 Act No. 201, Part II, </w:t>
      </w:r>
      <w:r w:rsidRPr="00C861BA">
        <w:t xml:space="preserve">Section </w:t>
      </w:r>
      <w:r w:rsidR="00113473" w:rsidRPr="00C861BA">
        <w:t>46.</w:t>
      </w:r>
    </w:p>
    <w:p w:rsidR="00C861BA" w:rsidRPr="00C861BA" w:rsidRDefault="00C861BA" w:rsidP="00C861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61BA" w:rsidRDefault="00C861BA" w:rsidP="00C861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61BA">
        <w:rPr>
          <w:b/>
        </w:rPr>
        <w:t xml:space="preserve">SECTION </w:t>
      </w:r>
      <w:r w:rsidR="00113473" w:rsidRPr="00C861BA">
        <w:rPr>
          <w:b/>
        </w:rPr>
        <w:t>6</w:t>
      </w:r>
      <w:r w:rsidRPr="00C861BA">
        <w:rPr>
          <w:b/>
        </w:rPr>
        <w:noBreakHyphen/>
      </w:r>
      <w:r w:rsidR="00113473" w:rsidRPr="00C861BA">
        <w:rPr>
          <w:b/>
        </w:rPr>
        <w:t>6</w:t>
      </w:r>
      <w:r w:rsidRPr="00C861BA">
        <w:rPr>
          <w:b/>
        </w:rPr>
        <w:noBreakHyphen/>
      </w:r>
      <w:r w:rsidR="00113473" w:rsidRPr="00C861BA">
        <w:rPr>
          <w:b/>
        </w:rPr>
        <w:t>40.</w:t>
      </w:r>
      <w:r w:rsidR="00113473" w:rsidRPr="00C861BA">
        <w:t xml:space="preserve"> Annual report by treasurer.</w:t>
      </w:r>
    </w:p>
    <w:p w:rsidR="00C861BA" w:rsidRDefault="00113473" w:rsidP="00C861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61BA">
        <w:tab/>
        <w:t>The treasurer shall annually report to the General Assembly and to the governing body of the political subdivision where the public monies are invested and the rate of interest the investment is earning.</w:t>
      </w:r>
    </w:p>
    <w:p w:rsidR="00C861BA" w:rsidRDefault="00C861BA" w:rsidP="00C861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61BA" w:rsidRDefault="00C861BA" w:rsidP="00C861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13473" w:rsidRPr="00C861BA">
        <w:t>: 1983 Act No. 54.</w:t>
      </w:r>
    </w:p>
    <w:p w:rsidR="003C285A" w:rsidRPr="00C861BA" w:rsidRDefault="003C285A" w:rsidP="00C861B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C861BA" w:rsidSect="00C861BA">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861BA" w:rsidRDefault="00C861BA" w:rsidP="00C861BA">
      <w:pPr>
        <w:spacing w:after="0" w:line="240" w:lineRule="auto"/>
      </w:pPr>
      <w:r>
        <w:separator/>
      </w:r>
    </w:p>
  </w:endnote>
  <w:endnote w:type="continuationSeparator" w:id="0">
    <w:p w:rsidR="00C861BA" w:rsidRDefault="00C861BA" w:rsidP="00C861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861BA" w:rsidRPr="00C861BA" w:rsidRDefault="00C861BA" w:rsidP="00C861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861BA" w:rsidRPr="00C861BA" w:rsidRDefault="00C861BA" w:rsidP="00C861B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861BA" w:rsidRPr="00C861BA" w:rsidRDefault="00C861BA" w:rsidP="00C861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861BA" w:rsidRDefault="00C861BA" w:rsidP="00C861BA">
      <w:pPr>
        <w:spacing w:after="0" w:line="240" w:lineRule="auto"/>
      </w:pPr>
      <w:r>
        <w:separator/>
      </w:r>
    </w:p>
  </w:footnote>
  <w:footnote w:type="continuationSeparator" w:id="0">
    <w:p w:rsidR="00C861BA" w:rsidRDefault="00C861BA" w:rsidP="00C861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861BA" w:rsidRPr="00C861BA" w:rsidRDefault="00C861BA" w:rsidP="00C861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861BA" w:rsidRPr="00C861BA" w:rsidRDefault="00C861BA" w:rsidP="00C861B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861BA" w:rsidRPr="00C861BA" w:rsidRDefault="00C861BA" w:rsidP="00C861B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3473"/>
    <w:rsid w:val="000929E5"/>
    <w:rsid w:val="00113473"/>
    <w:rsid w:val="00197975"/>
    <w:rsid w:val="002C68C1"/>
    <w:rsid w:val="003C285A"/>
    <w:rsid w:val="00514D67"/>
    <w:rsid w:val="00700E5B"/>
    <w:rsid w:val="007248EF"/>
    <w:rsid w:val="00892412"/>
    <w:rsid w:val="00984CB8"/>
    <w:rsid w:val="009B3280"/>
    <w:rsid w:val="00A115C1"/>
    <w:rsid w:val="00C861BA"/>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1C4CB50-8E1D-4768-8C1F-9E9F7B7CE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1134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134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1347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1347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1347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1347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347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347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347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347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1347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1347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1347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1347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134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34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34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3473"/>
    <w:rPr>
      <w:rFonts w:eastAsiaTheme="majorEastAsia" w:cstheme="majorBidi"/>
      <w:color w:val="272727" w:themeColor="text1" w:themeTint="D8"/>
    </w:rPr>
  </w:style>
  <w:style w:type="paragraph" w:styleId="Title">
    <w:name w:val="Title"/>
    <w:basedOn w:val="Normal"/>
    <w:next w:val="Normal"/>
    <w:link w:val="TitleChar"/>
    <w:uiPriority w:val="10"/>
    <w:qFormat/>
    <w:rsid w:val="001134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34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347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34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3473"/>
    <w:pPr>
      <w:spacing w:before="160"/>
      <w:jc w:val="center"/>
    </w:pPr>
    <w:rPr>
      <w:i/>
      <w:iCs/>
      <w:color w:val="404040" w:themeColor="text1" w:themeTint="BF"/>
    </w:rPr>
  </w:style>
  <w:style w:type="character" w:customStyle="1" w:styleId="QuoteChar">
    <w:name w:val="Quote Char"/>
    <w:basedOn w:val="DefaultParagraphFont"/>
    <w:link w:val="Quote"/>
    <w:uiPriority w:val="29"/>
    <w:rsid w:val="00113473"/>
    <w:rPr>
      <w:i/>
      <w:iCs/>
      <w:color w:val="404040" w:themeColor="text1" w:themeTint="BF"/>
    </w:rPr>
  </w:style>
  <w:style w:type="paragraph" w:styleId="ListParagraph">
    <w:name w:val="List Paragraph"/>
    <w:basedOn w:val="Normal"/>
    <w:uiPriority w:val="34"/>
    <w:qFormat/>
    <w:rsid w:val="00113473"/>
    <w:pPr>
      <w:ind w:left="720"/>
      <w:contextualSpacing/>
    </w:pPr>
  </w:style>
  <w:style w:type="character" w:styleId="IntenseEmphasis">
    <w:name w:val="Intense Emphasis"/>
    <w:basedOn w:val="DefaultParagraphFont"/>
    <w:uiPriority w:val="21"/>
    <w:qFormat/>
    <w:rsid w:val="00113473"/>
    <w:rPr>
      <w:i/>
      <w:iCs/>
      <w:color w:val="0F4761" w:themeColor="accent1" w:themeShade="BF"/>
    </w:rPr>
  </w:style>
  <w:style w:type="paragraph" w:styleId="IntenseQuote">
    <w:name w:val="Intense Quote"/>
    <w:basedOn w:val="Normal"/>
    <w:next w:val="Normal"/>
    <w:link w:val="IntenseQuoteChar"/>
    <w:uiPriority w:val="30"/>
    <w:qFormat/>
    <w:rsid w:val="001134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13473"/>
    <w:rPr>
      <w:i/>
      <w:iCs/>
      <w:color w:val="0F4761" w:themeColor="accent1" w:themeShade="BF"/>
    </w:rPr>
  </w:style>
  <w:style w:type="character" w:styleId="IntenseReference">
    <w:name w:val="Intense Reference"/>
    <w:basedOn w:val="DefaultParagraphFont"/>
    <w:uiPriority w:val="32"/>
    <w:qFormat/>
    <w:rsid w:val="00113473"/>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1134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113473"/>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C861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61BA"/>
    <w:rPr>
      <w:rFonts w:ascii="Times New Roman" w:hAnsi="Times New Roman" w:cs="Times New Roman"/>
      <w:kern w:val="0"/>
      <w14:ligatures w14:val="none"/>
    </w:rPr>
  </w:style>
  <w:style w:type="paragraph" w:styleId="Footer">
    <w:name w:val="footer"/>
    <w:basedOn w:val="Normal"/>
    <w:link w:val="FooterChar"/>
    <w:uiPriority w:val="99"/>
    <w:unhideWhenUsed/>
    <w:rsid w:val="00C861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61BA"/>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284</Words>
  <Characters>1623</Characters>
  <Application>Microsoft Office Word</Application>
  <DocSecurity>0</DocSecurity>
  <Lines>13</Lines>
  <Paragraphs>3</Paragraphs>
  <ScaleCrop>false</ScaleCrop>
  <Company>Legislative Services Agency</Company>
  <LinksUpToDate>false</LinksUpToDate>
  <CharactersWithSpaces>1904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2024-09-19T13:39:00Z</dcterms:created>
  <dcterms:modified xsi:type="dcterms:W3CDTF">2024-09-19T13:39:00Z</dcterms:modified>
</cp:coreProperties>
</file>