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03B">
        <w:t>CHAPTER 16</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03B">
        <w:t>Retirement System Funds</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4151C" w:rsidRPr="0062703B">
        <w:t xml:space="preserve"> 1</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03B">
        <w:t>Duties of the Trustee, Fiduciaries, Agents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2008 Act No. 311, </w:t>
      </w:r>
      <w:r w:rsidR="0062703B" w:rsidRPr="0062703B">
        <w:t xml:space="preserve">Section </w:t>
      </w:r>
      <w:r w:rsidRPr="0062703B">
        <w:t>55, provides as follows:</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"Upon the effective date of this act, Regulations 19</w:t>
      </w:r>
      <w:r w:rsidR="0062703B" w:rsidRPr="0062703B">
        <w:noBreakHyphen/>
      </w:r>
      <w:r w:rsidRPr="0062703B">
        <w:t>900 through 19</w:t>
      </w:r>
      <w:r w:rsidR="0062703B" w:rsidRPr="0062703B">
        <w:noBreakHyphen/>
      </w:r>
      <w:r w:rsidRPr="0062703B">
        <w:t>997 of the South Carolina Code of Regulations shall have no application whatsoever to the operation of Title 9 of the 1976 Code."</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10.</w:t>
      </w:r>
      <w:r w:rsidR="0094151C" w:rsidRPr="0062703B">
        <w:t xml:space="preserve"> Definitions.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As used in this chapter, unless a different meaning is plainly required by the context: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(1) "Assets" means all funds, investments, and similar property of the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(2) "Beneficiary" means a person, other than the participant, who is designated by a participant or by a retirement program to receive a benefit under the program.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(3) "Board" means the Board of Directors of the South Carolina Public Employee Benefit Authority acting as trustee of the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(3.5) "Commission" means the Retirement System Investment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(4) "Fiduciary" means a person who:</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(a) exercises any authority to invest or manage assets of a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(b) provides investment advice for a fee or other direct or indirect compensation with respect to assets of a system or has any authority or responsibility to do so;</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(c) is a member of the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(d) is the commission's chief investment officer;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(e) is the commission's chief executive officer.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(5) "Participant" means an individual who is or has been an employee enrolled in a retirement program and who is or may become eligible to receive or is currently receiving a benefit under the program. The term does not include an individual who is no longer an employee of an employer as defined by laws governing the retirement system and who has withdrawn his contributions from the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(6) [Reserved]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(7) "Retirement program" means a program of rights and obligations which a retirement system establishes or maintains and which, by its express terms or as a result of surrounding circumstances: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(a) provides retirement benefits to qualifying employees and beneficiaries;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(b) results in a deferral of income by employees for periods extending to the termination of covered employment or beyond.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(8) "Retirement system" means the South Carolina Retirement System, Retirement System for Judges and Solicitors, Retirement System for Members of the General Assembly, National Guard Retirement System, and Police Officers Retirement System established pursuant to Chapters 1, 8, 9, 10 and 11 of this title.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(9) "Trustee" means the Board of Directors of the South Carolina Public Employee Benefit Authority.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(10) "Pecuniary factor" means a factor that a prudent person in a like capacity would reasonably believe has a material effect or impact on the financial risk or return on an investment, including factors material to assessing an investment manager's operational capability, based on an appropriate investment horizon consistent with a retirement system's investment objectives and funding policy. The term excludes "nonpecuniary factors" which is any factor or consideration that is collateral to or not reasonably likely to effect or impact the financial risk and return of the investment and include, but are not limited to, the promotion, furtherance, or achievement of environmental, social, or political goals, objectives, or outcomes.</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2, eff July 1, 2005; 2005 Act No. 155, </w:t>
      </w:r>
      <w:r w:rsidRPr="0062703B">
        <w:t xml:space="preserve">Section </w:t>
      </w:r>
      <w:r w:rsidR="0094151C" w:rsidRPr="0062703B">
        <w:t xml:space="preserve">4, eff January 1, 2006; 2012 Act No. 278, Pt IV, Subpt 2, </w:t>
      </w:r>
      <w:r w:rsidRPr="0062703B">
        <w:t xml:space="preserve">Section </w:t>
      </w:r>
      <w:r w:rsidR="0094151C" w:rsidRPr="0062703B">
        <w:t xml:space="preserve">56, eff </w:t>
      </w:r>
      <w:r w:rsidR="0094151C" w:rsidRPr="0062703B">
        <w:lastRenderedPageBreak/>
        <w:t xml:space="preserve">July 1, 2012; 2017 Act No. 13 (H.3726), Pt. III, </w:t>
      </w:r>
      <w:r w:rsidRPr="0062703B">
        <w:t xml:space="preserve">Section </w:t>
      </w:r>
      <w:r w:rsidR="0094151C" w:rsidRPr="0062703B">
        <w:t xml:space="preserve">7, eff July 1, 2017; 2024 Act No. 103 (H.3690), </w:t>
      </w:r>
      <w:r w:rsidRPr="0062703B">
        <w:t xml:space="preserve">Section </w:t>
      </w:r>
      <w:r w:rsidR="0094151C" w:rsidRPr="0062703B">
        <w:t>2,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2024 Act No. 103, </w:t>
      </w:r>
      <w:r w:rsidR="0062703B" w:rsidRPr="0062703B">
        <w:t xml:space="preserve">Section </w:t>
      </w:r>
      <w:r w:rsidRPr="0062703B">
        <w:t>2, added (10), relating to the definition of "Pecuniary factor".</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20.</w:t>
      </w:r>
      <w:r w:rsidR="0094151C" w:rsidRPr="0062703B">
        <w:t xml:space="preserve"> Investment and management authority of commission; holding assets in group trust under Section 401(a)(24) of the Internal Revenue Code.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All assets of a retirement system are held in trust. The commission has the exclusive authority, subject to this chapter and Section 9</w:t>
      </w:r>
      <w:r w:rsidR="0062703B" w:rsidRPr="0062703B">
        <w:noBreakHyphen/>
      </w:r>
      <w:r w:rsidRPr="0062703B">
        <w:t>1</w:t>
      </w:r>
      <w:r w:rsidR="0062703B" w:rsidRPr="0062703B">
        <w:noBreakHyphen/>
      </w:r>
      <w:r w:rsidRPr="0062703B">
        <w:t>1310, to invest and manage those assets.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If the retirement system invests in a security issued by an investment company registered under the Investment Company Act of 1940 (15 U.S.C. Section 80a</w:t>
      </w:r>
      <w:r w:rsidR="0062703B" w:rsidRPr="0062703B">
        <w:noBreakHyphen/>
      </w:r>
      <w:r w:rsidRPr="0062703B">
        <w:t>1, et seq.), the assets of the system include the security, but not assets of the investment company.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board shall hold the assets of the retirement systems in a group trust under Section 401(a)(24) of the Internal Revenue Code that meets the requirements of Revenue Ruling 81</w:t>
      </w:r>
      <w:r w:rsidR="0062703B" w:rsidRPr="0062703B">
        <w:noBreakHyphen/>
      </w:r>
      <w:r w:rsidRPr="0062703B">
        <w:t>100, 1981</w:t>
      </w:r>
      <w:r w:rsidR="0062703B" w:rsidRPr="0062703B">
        <w:noBreakHyphen/>
      </w:r>
      <w:r w:rsidRPr="0062703B">
        <w:t>1 C.B. 326, as amended by Revenue Ruling 2004</w:t>
      </w:r>
      <w:r w:rsidR="0062703B" w:rsidRPr="0062703B">
        <w:noBreakHyphen/>
      </w:r>
      <w:r w:rsidRPr="0062703B">
        <w:t>67. Any group trust shall be operated or maintained exclusively for the commingling and collective investment of funds from other trusts that it holds. The board shall be permitted to hold in this group trust funds that consist exclusively of trust assets held under plans qualified under Internal Revenue Code Section 401(a), individual retirement accounts that are exempt under Internal Revenue Code Section 408(e), and eligible governmental plans that meet the requirements of Internal Revenue Code Section 457(b). For this purpose, a trust includes a custodial account under Internal Revenue Code Section 401(f) or under Internal Revenue Code Section 457(g)(3).</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2, eff July 1, 2005; 2008 Act No. 311, </w:t>
      </w:r>
      <w:r w:rsidRPr="0062703B">
        <w:t xml:space="preserve">Section </w:t>
      </w:r>
      <w:r w:rsidR="0094151C" w:rsidRPr="0062703B">
        <w:t>27, eff June 4, 2008.</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30.</w:t>
      </w:r>
      <w:r w:rsidR="0094151C" w:rsidRPr="0062703B">
        <w:t xml:space="preserve"> Delegation of functions by commission; standard of care; agent's duty and submission to jurisdiction.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The commission may delegate functions that a prudent person acting in a like capacity and familiar with those matters could properly delegate under the circumstances but final authority to invest cannot be delegated.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 shall exercise reasonable care, skill, and caution in: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selecting an agent;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establishing the scope and terms of the delegation, consistent with the purposes and terms of the retirement program;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periodically reviewing the agent's performance and compliance with the terms of the delegation.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In performing a delegated function, an agent owes a duty to the retirement system and to its participants and beneficiaries to comply with the terms of the delegation and, if a fiduciary, to comply with the duties imposed by Section 9</w:t>
      </w:r>
      <w:r w:rsidR="0062703B" w:rsidRPr="0062703B">
        <w:noBreakHyphen/>
      </w:r>
      <w:r w:rsidRPr="0062703B">
        <w:t>16</w:t>
      </w:r>
      <w:r w:rsidR="0062703B" w:rsidRPr="0062703B">
        <w:noBreakHyphen/>
      </w:r>
      <w:r w:rsidRPr="0062703B">
        <w:t>40.</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A commission member who complies with subsections (A) and (B) is not liable to the retirement system or to its participants or beneficiaries for the decisions or actions of the agent to whom the function was delegated.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 By accepting the delegation of a function from the commission, an agent submits to the jurisdiction of the courts of this State.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(F) The commission may limit the authority of an agent to delegate functions under this section.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 xml:space="preserve">(G)(1) The commission shall cast shareholder proxy votes that are in keeping with its fiduciary duties that are consistent with the best interest of the trust fund, based on pecuniary factors, and most likely to maximize shareholder value over an appropriate investment horizon consistent with a retirement system's investment objectives and funding policy. Any commission engagement with a company regarding the </w:t>
      </w:r>
      <w:r w:rsidRPr="0062703B">
        <w:lastRenderedPageBreak/>
        <w:t>exercise of shareholder proxy votes or the proposal of a proxy question must be based solely on pecuniary factors and for the sole purpose of maximizing shareholder value, except that the commission may engage with a company to express opposition to the proposal of or the merits of a proxy question that does not have a pecuniary impact.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To the extent that it is economically practicable, the commission must retain the authority to exercise shareholder proxy rights for shares that are owned directly or indirectly on behalf of a system. The commission may retain a proxy firm or advisory service to assist the commission in exercising shareholder proxy rights, but only if the proxy advisor has a practice of and commits in writing to follow proxy guidelines that are consistent with the requirements of item (1).</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The commission only may allocate capital to a public equity investment strategy if the manager of the investment strategy has a practice of and commits in writing to meet the requirements of item (1) and Section 9</w:t>
      </w:r>
      <w:r w:rsidR="0062703B" w:rsidRPr="0062703B">
        <w:noBreakHyphen/>
      </w:r>
      <w:r w:rsidRPr="0062703B">
        <w:t>16</w:t>
      </w:r>
      <w:r w:rsidR="0062703B" w:rsidRPr="0062703B">
        <w:noBreakHyphen/>
      </w:r>
      <w:r w:rsidRPr="0062703B">
        <w:t>50(A)(5), unless it is not economically practicable for the commission to do so, or it is necessary for the commission to avoid the concentration of assets with any one or more investment managers. For any public equity investment strategy for which the manager does not have a practice of and does not commit in writing to meet the requirements of item (1), the commission must include a summary of the terms, fees, and performance of the investment in the commission's annual investment report and publish the summary in a conspicuous location on the commission's website.</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2, eff July 1, 2005; 2017 Act No. 13 (H.3726), Pt. III, </w:t>
      </w:r>
      <w:r w:rsidRPr="0062703B">
        <w:t xml:space="preserve">Section </w:t>
      </w:r>
      <w:r w:rsidR="0094151C" w:rsidRPr="0062703B">
        <w:t xml:space="preserve">8, eff July 1, 2017; 2024 Act No. 103 (H.3690), </w:t>
      </w:r>
      <w:r w:rsidRPr="0062703B">
        <w:t xml:space="preserve">Section </w:t>
      </w:r>
      <w:r w:rsidR="0094151C" w:rsidRPr="0062703B">
        <w:t>3,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2024 Act No. 103, </w:t>
      </w:r>
      <w:r w:rsidR="0062703B" w:rsidRPr="0062703B">
        <w:t xml:space="preserve">Section </w:t>
      </w:r>
      <w:r w:rsidRPr="0062703B">
        <w:t>3, rewrote (G).</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40.</w:t>
      </w:r>
      <w:r w:rsidR="0094151C" w:rsidRPr="0062703B">
        <w:t xml:space="preserve"> Standards for discharge of duty.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trustee, commission member, or other fiduciary shall discharge duties with respect to a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(1) solely in the interest of the retirement systems, participants, and beneficiaries;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(2) for the exclusive purpose of providing benefits to participants and beneficiaries and paying reasonable expenses of administering the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(3) with the care, skill, and caution under the circumstances then prevailing which a prudent person acting in a like capacity and familiar with those matters would use in the conduct of an activity of like character and purpose;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(4) impartially, taking into account any differing interests of participants and beneficiaries;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(5) incurring only costs that are appropriate and reasonable;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(6) in accordance with a good faith interpretation of this chapter.</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2,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50.</w:t>
      </w:r>
      <w:r w:rsidR="0094151C" w:rsidRPr="0062703B">
        <w:t xml:space="preserve"> Investment and management considerations by trustee; diversification; verification of facts; statement of investment objectives and policies.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In investing and managing assets of a retirement system pursuant to Section 9</w:t>
      </w:r>
      <w:r w:rsidR="0062703B" w:rsidRPr="0062703B">
        <w:noBreakHyphen/>
      </w:r>
      <w:r w:rsidRPr="0062703B">
        <w:t>16</w:t>
      </w:r>
      <w:r w:rsidR="0062703B" w:rsidRPr="0062703B">
        <w:noBreakHyphen/>
      </w:r>
      <w:r w:rsidRPr="0062703B">
        <w:t>40, the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shall consider among other circumstances: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(a) general economic conditions;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the possible effect of inflation or deflation;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(c) the role that each investment or course of action plays within the overall portfolio of the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(d) needs for liquidity, regularity of income, and preservation or appreciation of capital;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(e) the adequacy of funding for the plan based on reasonable actuarial factors;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shall diversify the investments of the retirement system unless the commission reasonably determines that, because of special circumstances, it is clearly prudent not to do so;</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shall make a reasonable effort to verify facts relevant to the investment and management of assets of a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may invest in any kind of property or type of investment consistent with this chapter and Section 9</w:t>
      </w:r>
      <w:r w:rsidR="0062703B" w:rsidRPr="0062703B">
        <w:noBreakHyphen/>
      </w:r>
      <w:r w:rsidRPr="0062703B">
        <w:t>1</w:t>
      </w:r>
      <w:r w:rsidR="0062703B" w:rsidRPr="0062703B">
        <w:noBreakHyphen/>
      </w:r>
      <w:r w:rsidRPr="0062703B">
        <w:t>1310;</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only shall consider pecuniary factors in making an investment decision or when allocating capital to an investment strategy.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 shall adopt a statement of investment objectives and policies for the retirement system. The statement must include the desired rate of return on assets overall, the desired rates of return and acceptable levels of risk for each asset class, asset</w:t>
      </w:r>
      <w:r w:rsidR="0062703B" w:rsidRPr="0062703B">
        <w:noBreakHyphen/>
      </w:r>
      <w:r w:rsidRPr="0062703B">
        <w:t>allocation goals, guidelines for the delegation of authority, an explicit statement that all investment decisions must be based only on the consideration of pecuniary factors, and information on the types of reports to be used to evaluate investment performance. At least annually, the commission shall review the statement and change or reaffirm it. The relevant portion of this statement may constitute parts of the annual investment plan required pursuant to Section 9</w:t>
      </w:r>
      <w:r w:rsidR="0062703B" w:rsidRPr="0062703B">
        <w:noBreakHyphen/>
      </w:r>
      <w:r w:rsidRPr="0062703B">
        <w:t>16</w:t>
      </w:r>
      <w:r w:rsidR="0062703B" w:rsidRPr="0062703B">
        <w:noBreakHyphen/>
      </w:r>
      <w:r w:rsidRPr="0062703B">
        <w:t>330.</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2, eff July 1, 2005; 2024 Act No. 103 (H.3690), </w:t>
      </w:r>
      <w:r w:rsidRPr="0062703B">
        <w:t xml:space="preserve">Section </w:t>
      </w:r>
      <w:r w:rsidR="0094151C" w:rsidRPr="0062703B">
        <w:t>4,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2024 Act No. 103, </w:t>
      </w:r>
      <w:r w:rsidR="0062703B" w:rsidRPr="0062703B">
        <w:t xml:space="preserve">Section </w:t>
      </w:r>
      <w:r w:rsidRPr="0062703B">
        <w:t>4, in (A), rewrote (5); and in (B), in the second sentence, inserted "an explicit statement that all investment decisions must be based only on the consideration of pecuniary factors,".</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55.</w:t>
      </w:r>
      <w:r w:rsidR="0094151C" w:rsidRPr="0062703B">
        <w:t xml:space="preserve"> Investments in companies that in their operations are complicit with the government of Sudan in the Darfur genocide.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As used in this section: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"Active business operations" means a company engaged in business operations that provide revenue to the government of Sudan or a company engaged in oil</w:t>
      </w:r>
      <w:r w:rsidR="0062703B" w:rsidRPr="0062703B">
        <w:noBreakHyphen/>
      </w:r>
      <w:r w:rsidRPr="0062703B">
        <w:t>related activities.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"Business operations" means maintaining, selling, or leasing equipment, facilities, personnel, or any other apparatus of business or commerce in Sudan, including the ownership or possession of real or personal property located in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"Commission" means the Retirement System Investment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"Company" means a sole proprietorship, organization, association, corporation, partnership, venture, or other entity, its subsidiary or affiliate that exists for profit</w:t>
      </w:r>
      <w:r w:rsidR="0062703B" w:rsidRPr="0062703B">
        <w:noBreakHyphen/>
      </w:r>
      <w:r w:rsidRPr="0062703B">
        <w:t>making purposes or to otherwise secure economic advantage. "Company" also means a company owned or controlled, either directly or indirectly, by the government of Sudan, that is established or organized under the laws of or has its principal place of business in the Republic of the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"Government of Sudan" means the government of Sudan or its instrumentalities as further defined in the Darfur Peace and Accountability Act of 2006.</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(6) "Invest" or "investment" means the purchase, ownership, or control of stock of a company, association, or corporation, the capital stock of a mutual water company or corporation, bonds issued by the government or a political subdivision of Sudan, corporate bonds, or other debt instruments issued by a company. It does not include indirect beneficial ownership through index funds, commingled funds, limited partnerships, derivative instruments, or the like.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(7) "Military equipment" means weapons, arms, or military defense supplies.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(8) "Oil</w:t>
      </w:r>
      <w:r w:rsidR="0062703B" w:rsidRPr="0062703B">
        <w:noBreakHyphen/>
      </w:r>
      <w:r w:rsidRPr="0062703B">
        <w:t>related activities" means, but is not limited to, the export of oil, extracting or producing oil, exploration for oil, or the construction or maintenance of a pipeline, refinery, or other oil field infrastructure.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(9) "Public employee retirement funds" means those assets as defined in Section 9</w:t>
      </w:r>
      <w:r w:rsidR="0062703B" w:rsidRPr="0062703B">
        <w:noBreakHyphen/>
      </w:r>
      <w:r w:rsidRPr="0062703B">
        <w:t>16</w:t>
      </w:r>
      <w:r w:rsidR="0062703B" w:rsidRPr="0062703B">
        <w:noBreakHyphen/>
      </w:r>
      <w:r w:rsidRPr="0062703B">
        <w:t>10(1).</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(10) "Substantial action" means a boycott of the government of Sudan, curtailing business in Sudan until that time described in subsection (E), selling company assets, equipment, or real and personal property located in Sudan, or undertaking significant humanitarian efforts in the eastern, southern, or western regions of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(11) 'Sudan' means the Republic of the Sudan, a territory under the administration or control of the government of Sudan, including, but not limited to, the Darfur region, or an individual, company, or public agency located in Khartoum, northern Sudan, or the Nile River Valley that supports the Republic of the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 shall not invest public employee retirement funds in a company with business operations in Sudan if:</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(1)(a) the company is engaged in active business operations in Sudan;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the company is not engaged in oil</w:t>
      </w:r>
      <w:r w:rsidR="0062703B" w:rsidRPr="0062703B">
        <w:noBreakHyphen/>
      </w:r>
      <w:r w:rsidRPr="0062703B">
        <w:t>related activities and lacks significant business operations in the eastern, southern, and western regions of Sudan;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(2)(a) the company is engaged in oil</w:t>
      </w:r>
      <w:r w:rsidR="0062703B" w:rsidRPr="0062703B">
        <w:noBreakHyphen/>
      </w:r>
      <w:r w:rsidRPr="0062703B">
        <w:t>related activities or energy or power</w:t>
      </w:r>
      <w:r w:rsidR="0062703B" w:rsidRPr="0062703B">
        <w:noBreakHyphen/>
      </w:r>
      <w:r w:rsidRPr="0062703B">
        <w:t>related operations, or contracts with another company with business operations in the oil, energy, and power sectors of Sudan, and the company has failed to take substantial action related to the government of Sudan because of the Darfur genocide;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the company has demonstrated complicity in the Darfur genocide.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Notwithstanding subsection (B), the commission shall not invest public employee retirement funds in a company that supplies military equipment within the borders of Sudan. If a company provides equipment within the borders of Sudan that may be readily used for military purposes, including, but not limited to, radar systems and military</w:t>
      </w:r>
      <w:r w:rsidR="0062703B" w:rsidRPr="0062703B">
        <w:noBreakHyphen/>
      </w:r>
      <w:r w:rsidRPr="0062703B">
        <w:t>grade transport vehicles, there is a strong presumption against investing in that company unless that company implements safeguards to prevent the use of that equipment for military purposes.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(D)(1) Nothing in this section requires the commission to take action as described in this section unless the commission determines, in good faith, that the action described in this section is consistent with the fiduciary responsibilities of the commission as described in this chapter and there are appropriated funds of the State to absorb the expenses of the commission to implement this section.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Subsection (B) does not apply to:</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(a) investments in a company that is primarily engaged in supplying goods or services intended to relieve human suffering in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investments in a company that promotes health, education, journalistic, or religious activities in or welfare in the western, eastern, or southern regions of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(c) investments in a United States company that is authorized by the federal government to have business operations in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 The restrictions provided for in this section apply only until:</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the government of Sudan halts the genocide in Darfur for twelve months as determined by both the Department of State and the Congress of the United States;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the United States revokes its current sanctions against Sudan.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 xml:space="preserve">(F) Present and former board members, officers, and employees of the State Fiscal Accountability Authority, present, future, and former directors, officers, and employees of the South Carolina Public Employee Benefit Authority, the Retirement System Investment Commission, and contract investment managers retained by the commission must be indemnified from the general fund of the State and held harmless by the State from all claims, demands, suits, actions, damages, judgments, costs, charges, and </w:t>
      </w:r>
      <w:r w:rsidRPr="0062703B">
        <w:lastRenderedPageBreak/>
        <w:t>expenses, including court costs and attorney's fees, and against all liability, losses, and damages of any nature whatsoever that these present, future, or former board members, officers, employees, or contract investment managers shall or may at any time sustain by reason of any decision to restrict, reduce, or eliminate investments pursuant to this section.</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2008 Act No. 248, </w:t>
      </w:r>
      <w:r w:rsidRPr="0062703B">
        <w:t xml:space="preserve">Section </w:t>
      </w:r>
      <w:r w:rsidR="0094151C" w:rsidRPr="0062703B">
        <w:t xml:space="preserve">2, eff upon approval (became law without the Governor's signature on June 5, 2008); 2012 Act No. 278, Pt IV, Subpt 2, </w:t>
      </w:r>
      <w:r w:rsidRPr="0062703B">
        <w:t xml:space="preserve">Section </w:t>
      </w:r>
      <w:r w:rsidR="0094151C" w:rsidRPr="0062703B">
        <w:t>57, eff July 1, 2012.</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60.</w:t>
      </w:r>
      <w:r w:rsidR="0094151C" w:rsidRPr="0062703B">
        <w:t xml:space="preserve"> Evaluation of fiduciary's compliance with law not to be hindsight; decision</w:t>
      </w:r>
      <w:r w:rsidRPr="0062703B">
        <w:noBreakHyphen/>
      </w:r>
      <w:r w:rsidR="0094151C" w:rsidRPr="0062703B">
        <w:t>making evaluated in context of whole portfolio.</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Compliance by the trustee, commission, or other fiduciary with Sections 9</w:t>
      </w:r>
      <w:r w:rsidR="0062703B" w:rsidRPr="0062703B">
        <w:noBreakHyphen/>
      </w:r>
      <w:r w:rsidRPr="0062703B">
        <w:t>16</w:t>
      </w:r>
      <w:r w:rsidR="0062703B" w:rsidRPr="0062703B">
        <w:noBreakHyphen/>
      </w:r>
      <w:r w:rsidRPr="0062703B">
        <w:t>30, 9</w:t>
      </w:r>
      <w:r w:rsidR="0062703B" w:rsidRPr="0062703B">
        <w:noBreakHyphen/>
      </w:r>
      <w:r w:rsidRPr="0062703B">
        <w:t>16</w:t>
      </w:r>
      <w:r w:rsidR="0062703B" w:rsidRPr="0062703B">
        <w:noBreakHyphen/>
      </w:r>
      <w:r w:rsidRPr="0062703B">
        <w:t>40, and 9</w:t>
      </w:r>
      <w:r w:rsidR="0062703B" w:rsidRPr="0062703B">
        <w:noBreakHyphen/>
      </w:r>
      <w:r w:rsidRPr="0062703B">
        <w:t>16</w:t>
      </w:r>
      <w:r w:rsidR="0062703B" w:rsidRPr="0062703B">
        <w:noBreakHyphen/>
      </w:r>
      <w:r w:rsidRPr="0062703B">
        <w:t>50 must be determined in light of the facts and circumstances existing at the time of the trustee's, commission's, or fiduciary's decision or action and not by hindsight.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commission's investment and management decisions must be evaluated not in isolation but in the context of the trust portfolio as a whole and as a part of an overall investment strategy having risk and return objectives reasonably suited to the retirement system.</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2,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70.</w:t>
      </w:r>
      <w:r w:rsidR="0094151C" w:rsidRPr="0062703B">
        <w:t xml:space="preserve"> Liability for breach of duty; insurance by retirement system or fiduciary; disclosure of terms and conditions.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A commission member or other fiduciary who breaches a duty imposed by this chapter is personally liable to the retirement system for any losses resulting from the breach and any profits resulting from the breach or made by the commission member or other fiduciary through use of assets of the system by the commission member or other fiduciary. The commission member or other fiduciary is subject to other equitable remedies, as the court considers appropriate, including removal.</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An agreement that purports to limit the liability of a trustee or other fiduciary for a breach of duty under this chapter is void.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retirement system may insure a trustee, commission member, fiduciary, or itself against liability or losses occurring because of a breach of duty under this chapter.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A trustee, commission member, or other fiduciary may insure against personal liability or losses occurring because of a breach of duty under this chapter if the insurance is purchased or provided by the individual trustee, commission member, or fiduciary, but a fiduciary who obtains insurance pursuant to this chapter must disclose all terms, conditions, and other information relating to the insurance policy to the retirement system.</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2,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80.</w:t>
      </w:r>
      <w:r w:rsidR="0094151C" w:rsidRPr="0062703B">
        <w:t xml:space="preserve"> Investment meetings of board or commission as executive sessions exempt from disclosure; records of meetings.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Meetings by the board while acting as trustee of the retirement system, or meetings of the commission, or by its fiduciary agents to deliberate about, or make tentative or final decisions on, investments or other financial matters may be in executive session if disclosure of the deliberations or decisions would jeopardize the ability to implement a decision or to achieve investment objectives.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A record of the board, or commission, or of its fiduciary agents that discloses deliberations about, or a tentative or final decision on, investments or other financial matters is exempt from the disclosure requirements of Chapter 4 of Title 30, the Freedom of Information Act, to the extent and so long as its disclosure would jeopardize the ability to implement an investment decision or program or to achieve investment objectives.</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2,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90.</w:t>
      </w:r>
      <w:r w:rsidR="0094151C" w:rsidRPr="0062703B">
        <w:t xml:space="preserve"> Quarterly and annual investment reports; contents.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(A)(1) The commission shall provide investment reports at least quarterly during the fiscal year to the State Fiscal Accountability Authority, Revenue and Fiscal Affairs Office, and the Executive Budget Office, the Speaker of the House of Representatives, the President of the Senate, and other appropriate officials and entities.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In addition to the quarterly reports provided in subsection (A), the commission shall provide an annual report to the State Fiscal Accountability Authority, Revenue and Fiscal Affairs Office, and the Executive Budget Office, the Speaker of the House of Representatives, members of the House of Representatives or Senate, but only upon their request, the President of the Senate, and other appropriate officials and entities of the investment status of the retirement systems. The report must contain: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(a) a description of a material interest held by a trustee, fiduciary, or an employee who is a fiduciary with respect to the investment and management of assets of the system, or by a related person, in a material transaction with the system within the last three years or proposed to be effected;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a schedule of the rates of return, net of total investment expense, on assets of the system overall and on assets aggregated by category over the most recent one</w:t>
      </w:r>
      <w:r w:rsidR="0062703B" w:rsidRPr="0062703B">
        <w:noBreakHyphen/>
      </w:r>
      <w:r w:rsidRPr="0062703B">
        <w:t>year, three</w:t>
      </w:r>
      <w:r w:rsidR="0062703B" w:rsidRPr="0062703B">
        <w:noBreakHyphen/>
      </w:r>
      <w:r w:rsidRPr="0062703B">
        <w:t>year, five</w:t>
      </w:r>
      <w:r w:rsidR="0062703B" w:rsidRPr="0062703B">
        <w:noBreakHyphen/>
      </w:r>
      <w:r w:rsidRPr="0062703B">
        <w:t>year, and ten</w:t>
      </w:r>
      <w:r w:rsidR="0062703B" w:rsidRPr="0062703B">
        <w:noBreakHyphen/>
      </w:r>
      <w:r w:rsidRPr="0062703B">
        <w:t>year periods, to the extent available, and the rates of return on appropriate benchmarks for assets of the system overall and for each category over each period;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(c) a schedule of the sum of total investment expense, manager fees and expenses, and general administrative expenses for the fiscal year expressed as a percentage of the fair value of assets of the system on the last day of the fiscal year, and an equivalent percentage for the preceding five fiscal years;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(d) a schedule of the net manager fees and expenses for each asset class for the fiscal year, including the total amount of manager fee and expense for each asset class and the amount of manager fee and expense for each asset class divided into the amounts attributable to management fees, performance fees or carried interest, and other expenses charged to the managed investment vehicle. The amount of manager fees and expenses must be expressed in total, and in each category of fee and expense, as a dollar amount and a percentage of the fair value of assets of the system on the last day of the fiscal year. The schedule also must include the net investment return for each asset class. In addition to being included in the annual report required by this subsection, the schedule of manager fees and expenses required by this item also must be published in a conspicuous location on the commission's website;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(e) a schedule of all assets held for investment purposes on the last day of the fiscal year aggregated and identified by issuer, borrower, lessor, or similar party to the transaction stating, if relevant, the asset's maturity date, rate of interest, par or maturity value, number of shares, costs, and fair value and identifying an asset that is in default or classified as uncollectible;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(f) a schedule of investment decisions that have been delegated from the commission to the chief investment officer to include the name, asset class, asset value, fees paid, and performance since inception by the manager.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These disclosure requirements are cumulative to and do not replace other reporting requirements provided by law.</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2, eff July 1, 2005; 2017 Act No. 13 (H.3726), Pt. III, </w:t>
      </w:r>
      <w:r w:rsidRPr="0062703B">
        <w:t xml:space="preserve">Section </w:t>
      </w:r>
      <w:r w:rsidR="0094151C" w:rsidRPr="0062703B">
        <w:t xml:space="preserve">9, eff July 1, 2017; 2019 Act No. 1 (S.2), </w:t>
      </w:r>
      <w:r w:rsidRPr="0062703B">
        <w:t xml:space="preserve">Section </w:t>
      </w:r>
      <w:r w:rsidR="0094151C" w:rsidRPr="0062703B">
        <w:t>39, eff January 31, 2019.</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2019 Act No. 1, </w:t>
      </w:r>
      <w:r w:rsidR="0062703B" w:rsidRPr="0062703B">
        <w:t xml:space="preserve">Section </w:t>
      </w:r>
      <w:r w:rsidRPr="0062703B">
        <w:t>39, redesignated (A) as (A)(1), (B) as (2), (1) to (6) as (a) to (f), and the last undesignated paragraph as (B); and in (A)(1) and (2), substituted "President of the Senate" for "President Pro Tempore of the Senate".</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100.</w:t>
      </w:r>
      <w:r w:rsidR="0094151C" w:rsidRPr="0062703B">
        <w:t xml:space="preserve"> Restrictions on lobbyists.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A lobbyist, as defined in Section 2</w:t>
      </w:r>
      <w:r w:rsidR="0062703B" w:rsidRPr="0062703B">
        <w:noBreakHyphen/>
      </w:r>
      <w:r w:rsidRPr="0062703B">
        <w:t>17</w:t>
      </w:r>
      <w:r w:rsidR="0062703B" w:rsidRPr="0062703B">
        <w:noBreakHyphen/>
      </w:r>
      <w:r w:rsidRPr="0062703B">
        <w:t>10(13), may not contact any member of the commission, the chief executive officer, chief investment officer, or staff member of the commission to solicit the investment of funds with a particular entity regardless of whether the lobbyist represents that entity.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 may not make an investment with or invest in a fund managed by an external investment manager if a placement agent receives compensation as a result of the commission's investment. For purposes of this subsection, "placement agent" means an individual directly or indirectly hired, engaged, or retained by, or serving for the benefit of or on behalf of, an external manager or an investment fund managed by an external manager, and who acts or has acted for compensation as a finder, solicitor, marketer, consultant, broker, or other intermediary in connection with making an investment with or investing in a fund managed by the external investment manager.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commission may not invest in any asset or with any entity in which a commissioner or his immediate family has any interest. This subsection does not apply to publicly traded securities.</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2017 Act No. 13 (H.3726), Pt. III, </w:t>
      </w:r>
      <w:r w:rsidRPr="0062703B">
        <w:t xml:space="preserve">Section </w:t>
      </w:r>
      <w:r w:rsidR="0094151C" w:rsidRPr="0062703B">
        <w:t>13, eff July 1, 2017.</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110.</w:t>
      </w:r>
      <w:r w:rsidR="0094151C" w:rsidRPr="0062703B">
        <w:t xml:space="preserve"> Enforcement.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The Attorney General may bring an action in a court of competent jurisdiction to enforce this chapter.</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2024 Act No. 103 (H.3690), </w:t>
      </w:r>
      <w:r w:rsidRPr="0062703B">
        <w:t xml:space="preserve">Section </w:t>
      </w:r>
      <w:r w:rsidR="0094151C" w:rsidRPr="0062703B">
        <w:t>7,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4151C" w:rsidRPr="0062703B">
        <w:t xml:space="preserve"> 3</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03B">
        <w:t>Investment of Funds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2008 Act No. 311, </w:t>
      </w:r>
      <w:r w:rsidR="0062703B" w:rsidRPr="0062703B">
        <w:t xml:space="preserve">Section </w:t>
      </w:r>
      <w:r w:rsidRPr="0062703B">
        <w:t>55, provides as follows:</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"Upon the effective date of this act, Regulations 19</w:t>
      </w:r>
      <w:r w:rsidR="0062703B" w:rsidRPr="0062703B">
        <w:noBreakHyphen/>
      </w:r>
      <w:r w:rsidRPr="0062703B">
        <w:t>900 through 19</w:t>
      </w:r>
      <w:r w:rsidR="0062703B" w:rsidRPr="0062703B">
        <w:noBreakHyphen/>
      </w:r>
      <w:r w:rsidRPr="0062703B">
        <w:t>997 of the South Carolina Code of Regulations shall have no application whatsoever to the operation of Title 9 of the 1976 Code."</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315.</w:t>
      </w:r>
      <w:r w:rsidR="0094151C" w:rsidRPr="0062703B">
        <w:t xml:space="preserve"> Retirement System Investment Commission; membership; terms; qualifications; chief executive officer; chief investment officer and administrative staff; attorneys; costs and salary.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There is established the "Retirement System Investment Commission" (RSIC) consisting of eight members, seven of which have voting privileges,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two members appointed by the Governor, one of which is an active member of the South Carolina Retirement System, Police Officers Retirement System, the Judges and Solicitors Retirement System, or the National Guard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one member appointed by the State Treasurer;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one member appointed by the Comptroller General;</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one member appointed by the Chairman of the Senate Finance Committee;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one member appointed by the Chairman of the House Ways and Means Committee;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(6) one member who is a retired member of the South Carolina Retirement System, Police Officers Retirement System, Judges and Solicitors Retirement System, or National Guard Retirement System. This representative member must be appointed by unanimous vote of the voting members of the commission;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(7) the Executive Director of South Carolina Public Employee Benefit Authority, ex officio, without voting privileges.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In making appointments, the appointing authorities shall select members who are representative of the racial, gender, and geographical diversity of the State.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 xml:space="preserve">Members shall serve for terms of four years and until their successors are appointed and qualify. Except for the Executive Director of the South Carolina Public Employee Benefit Authority, a person appointed may not serve until the appointing official certifies to the Secretary of State that the appointee meets or exceeds the qualifications set forth in subsections (D) and (E). A person appointed may not qualify unless he first certifies that he meets or exceeds the qualifications applicable for his appointment. Terms are </w:t>
      </w:r>
      <w:r w:rsidRPr="0062703B">
        <w:lastRenderedPageBreak/>
        <w:t>deemed to expire after June thirtieth of the year in which the term is due to expire. Members are appointed for a term and may be removed before the term expires only by the Governor for the reasons provided in Section 1</w:t>
      </w:r>
      <w:r w:rsidR="0062703B" w:rsidRPr="0062703B">
        <w:noBreakHyphen/>
      </w:r>
      <w:r w:rsidRPr="0062703B">
        <w:t>3</w:t>
      </w:r>
      <w:r w:rsidR="0062703B" w:rsidRPr="0062703B">
        <w:noBreakHyphen/>
      </w:r>
      <w:r w:rsidRPr="0062703B">
        <w:t>240(C). A member may not be appointed to serve more than two consecutive full four</w:t>
      </w:r>
      <w:r w:rsidR="0062703B" w:rsidRPr="0062703B">
        <w:noBreakHyphen/>
      </w:r>
      <w:r w:rsidRPr="0062703B">
        <w:t>year terms. A member serving a second or greater term, beginning July 1, 2016, may not serve an additional consecutive four</w:t>
      </w:r>
      <w:r w:rsidR="0062703B" w:rsidRPr="0062703B">
        <w:noBreakHyphen/>
      </w:r>
      <w:r w:rsidRPr="0062703B">
        <w:t>year term upon the expiration of his term pursuant to the provisions of this subsection. A member who has served for ten or more years as of July 1, 2017, may complete the term for which he was appointed but may not be reappointed to the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commission shall select one of the voting members to serve as chairman and shall select those other officers it determines necessary.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A person may not be appointed to the commission unless the person possesses at least one of the following qualifications: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the Chartered Financial Analyst credential of the CFA Institute;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at least twelve years as a Certified Financial Planner credentialed by the Certified Financial Planner Board of Standards;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the Chartered Alternative Investment Analyst certification of the Chartered Alternative Investment Analyst Association;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at least twenty years professional actuarial experience, including at least ten as an Enrolled Actuary licensed by a Joint Board of the Department of the Treasury and the Department of Labor, to perform a variety of actuarial tasks required of pension plans in the United States by the Employee Retirement Income Security Act of 1974;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at least twenty years professional teaching experience in economics or finance, ten of which must have occurred at a doctorate</w:t>
      </w:r>
      <w:r w:rsidR="0062703B" w:rsidRPr="0062703B">
        <w:noBreakHyphen/>
      </w:r>
      <w:r w:rsidRPr="0062703B">
        <w:t>granting university, master</w:t>
      </w:r>
      <w:r w:rsidR="0062703B" w:rsidRPr="0062703B">
        <w:noBreakHyphen/>
      </w:r>
      <w:r w:rsidRPr="0062703B">
        <w:t>granting college or university, or a baccalaureate college as classified by the Carnegie Foundation;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(6) an earned Ph.D. in economics or finance from a doctorate</w:t>
      </w:r>
      <w:r w:rsidR="0062703B" w:rsidRPr="0062703B">
        <w:noBreakHyphen/>
      </w:r>
      <w:r w:rsidRPr="0062703B">
        <w:t>granting institution as classified by the Carnegie Foundation;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(7) the Certified Internal Auditor credential of The Institute of Internal Auditors;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(8) at least twelve years of professional experience in the financial management of pensions or insurance plans;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(9) at least twelve years of professional experience as a certified public accountant with financial management, pension, or insurance audit expertise.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 Except for the member appointed pursuant to subsection (A)(6) and (7), a person may not be appointed or continue to serve who is an elected or appointed officer of the State or any of its political subdivisions, including school districts.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(F) The Retirement System Investment Commission is established to invest the funds of the retirement system. All of the powers and duties of the State Budget and Control Board as investor in equity securities and the State Treasurer's function of investing in fixed income instruments are transferred to and devolved upon the Retirement System Investment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(G) The commission shall employ a chief executive officer who serves at the pleasure of the commission. The chief executive officer is the chief administrative officer of the commission as an agency and is charged with the affirmative duty to carry out the mission, policies, and direction of the commission as established by the commission. The chief executive officer is delegated the authority of the commission necessary, reasonable, and prudent to carry out the operation and management of the commission as an agency and to implement the commission's decisions and directives. Notwithstanding Section 9</w:t>
      </w:r>
      <w:r w:rsidR="0062703B" w:rsidRPr="0062703B">
        <w:noBreakHyphen/>
      </w:r>
      <w:r w:rsidRPr="0062703B">
        <w:t>16</w:t>
      </w:r>
      <w:r w:rsidR="0062703B" w:rsidRPr="0062703B">
        <w:noBreakHyphen/>
      </w:r>
      <w:r w:rsidRPr="0062703B">
        <w:t>30, the chief executive officer may execute on behalf of the commission any documents necessary to implement a final decision to invest.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(H)(1) The chief executive officer shall employ a chief investment officer. The chief investment officer shall develop and maintain annual investment plans and invest and oversee the investment of retirement system funds subject to the oversight of the chief executive officer.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The chief executive officer shall employ the other professional, administrative, and clerical personnel he determines necessary to support the administration and operation of the commission and fix their compensation pursuant to an organizational plan approved by the commission. All employees of the commission are employees at will and serve at the pleasure of the chief executive officer. The compensation of the chief executive officer, chief investment officer, and other employees of the commission is not subject to the state compensation plan.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(I) Notwithstanding Section 1</w:t>
      </w:r>
      <w:r w:rsidR="0062703B" w:rsidRPr="0062703B">
        <w:noBreakHyphen/>
      </w:r>
      <w:r w:rsidRPr="0062703B">
        <w:t>7</w:t>
      </w:r>
      <w:r w:rsidR="0062703B" w:rsidRPr="0062703B">
        <w:noBreakHyphen/>
      </w:r>
      <w:r w:rsidRPr="0062703B">
        <w:t>170, the commission, in consultation with the Attorney General, may engage, on a fee basis, attorneys necessary to exercise its exclusive authority to invest and manage the retirement system's assets. The commission shall establish policies and procedures for the retention of attorneys pursuant to this subsection and shall notify the Attorney General of the terms and conditions of a representation upon engagement. The commission shall provide quarterly reports to the Attorney General on attorneys retained, hourly rates, and estimated maximum fees, which he shall monitor for reasonableness and to ensure consistency with the terms and conditions of the representation.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(J)(1) The administrative costs of the Retirement System Investment Commission must be paid from the earnings of the state retirement system.</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Each commission member, except for the Executive Director of the South Carolina Public Employee Benefit Authority, shall receive an annual salary of twenty thousand dollars plus mileage and subsistence as provided by law for members of state boards, committees, and commissions. Notwithstanding any other provision of law, membership on the commission does not make a member eligible to participate in a retirement system administered pursuant to this title and does not make a member eligible to participate in the employee insurance program administered pursuant to Article 5, Chapter 11, Title 1, if the member is not otherwise eligible. Compensation paid on account of the member's service on the commission is not considered earnable compensation for purposes of any retirement system administered pursuant to this title.</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2005 Act No. 153, Pt IV, </w:t>
      </w:r>
      <w:r w:rsidRPr="0062703B">
        <w:t xml:space="preserve">Section </w:t>
      </w:r>
      <w:r w:rsidR="0094151C" w:rsidRPr="0062703B">
        <w:t xml:space="preserve">3, eff July 1, 2005; 2012 Act No. 278, Pt IV, Subpt 3, </w:t>
      </w:r>
      <w:r w:rsidRPr="0062703B">
        <w:t xml:space="preserve">Section </w:t>
      </w:r>
      <w:r w:rsidR="0094151C" w:rsidRPr="0062703B">
        <w:t xml:space="preserve">64.A, eff July 1, 2012; 2017 Act No. 13 (H.3726), Pt. III, </w:t>
      </w:r>
      <w:r w:rsidRPr="0062703B">
        <w:t xml:space="preserve">Section </w:t>
      </w:r>
      <w:r w:rsidR="0094151C" w:rsidRPr="0062703B">
        <w:t>10, eff July 1, 2017.</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320.</w:t>
      </w:r>
      <w:r w:rsidR="0094151C" w:rsidRPr="0062703B">
        <w:t xml:space="preserve"> Adoption of annual investment plan; quarterly review; deliberations in executive session; independent advisors.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 xml:space="preserve">(A) The commission shall meet no later than May first of each year to adopt the proposed annual investment plan for the retirement systems for the next fiscal year. The annual investment plan must be developed by the chief investment officer. No later than April first of each year, the chief investment officer </w:t>
      </w:r>
      <w:r w:rsidRPr="0062703B">
        <w:lastRenderedPageBreak/>
        <w:t>shall submit the proposed plan to the commission. Amendments may be made to the plan by the commission during the fiscal year.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commission shall meet at least once during each fiscal</w:t>
      </w:r>
      <w:r w:rsidR="0062703B" w:rsidRPr="0062703B">
        <w:noBreakHyphen/>
      </w:r>
      <w:r w:rsidRPr="0062703B">
        <w:t>year quarter for the purposes of reviewing the performance of investments, assessing compliance with the annual investment plan, and determining whether to amend the plan. The commission shall meet at such other times as are set by the commission or the chairman or requested by the board.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commission may discuss, deliberate on, and make decisions on a portion of the annual investment plan or other related financial or investment matters in executive session if disclosure thereof would jeopardize the ability to implement that portion of the plan or achieve investment objectives.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A record of the commission that discloses discussions, deliberations, or decisions on portions of the annual investment plan or other related financial or investment matters is not a public record under Section 30</w:t>
      </w:r>
      <w:r w:rsidR="0062703B" w:rsidRPr="0062703B">
        <w:noBreakHyphen/>
      </w:r>
      <w:r w:rsidRPr="0062703B">
        <w:t>4</w:t>
      </w:r>
      <w:r w:rsidR="0062703B" w:rsidRPr="0062703B">
        <w:noBreakHyphen/>
      </w:r>
      <w:r w:rsidRPr="0062703B">
        <w:t>20 to the extent and so long as its disclosure would jeopardize the ability to implement that portion of the plan or achieve investment objectives.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 [Reserved]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(F) [Reserved]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(G) The commission may retain independent advisors to assist it and periodically shall provide for an outside evaluation of the investment strategy.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(H) The commission shall meet no less than annually to review compliance with Section 9</w:t>
      </w:r>
      <w:r w:rsidR="0062703B" w:rsidRPr="0062703B">
        <w:noBreakHyphen/>
      </w:r>
      <w:r w:rsidRPr="0062703B">
        <w:t>16</w:t>
      </w:r>
      <w:r w:rsidR="0062703B" w:rsidRPr="0062703B">
        <w:noBreakHyphen/>
      </w:r>
      <w:r w:rsidRPr="0062703B">
        <w:t>30(G) regarding the exercise of shareholder proxy rights. The commission must review a report that summarizes the votes cast by or on the commission's behalf or at the commission's direction. The report must include a vote caption, the commission's vote, the recommendation of company management, and the recommendation of any proxy advisor retained by the commission. The report required by this subsection must be posted in a conspicuous location on the commission's website.</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3, eff July 1, 2005; 2024 Act No. 103 (H.3690), </w:t>
      </w:r>
      <w:r w:rsidRPr="0062703B">
        <w:t xml:space="preserve">Section </w:t>
      </w:r>
      <w:r w:rsidR="0094151C" w:rsidRPr="0062703B">
        <w:t>5,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2024 Act No. 103, </w:t>
      </w:r>
      <w:r w:rsidR="0062703B" w:rsidRPr="0062703B">
        <w:t xml:space="preserve">Section </w:t>
      </w:r>
      <w:r w:rsidRPr="0062703B">
        <w:t>5, added (H).</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330.</w:t>
      </w:r>
      <w:r w:rsidR="0094151C" w:rsidRPr="0062703B">
        <w:t xml:space="preserve"> Statement of actuarial assumptions and investment objectives; delegation of final authority to invest; components of plan; diversification; verification of investment facts; analysis and recommendations.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 xml:space="preserve">(A) The commission shall provide the chief executive officer and the chief investment officer with a statement of general investment objectives. The commission also shall provide the chief executive officer </w:t>
      </w:r>
      <w:r w:rsidRPr="0062703B">
        <w:lastRenderedPageBreak/>
        <w:t>and the chief investment officer with a statement of actuarial assumptions developed by the system's actuary and approved by the board. The commission shall review the statement of general investment objectives annually for the purpose of affirming or changing it and advise the chief executive officer and the chief investment officer of its actions. The retirement system shall provide the commission, its chief executive officer, and chief investment officer that data or other information needed to prepare the annual investment plan.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(B)(1) Notwithstanding Section 9</w:t>
      </w:r>
      <w:r w:rsidR="0062703B" w:rsidRPr="0062703B">
        <w:noBreakHyphen/>
      </w:r>
      <w:r w:rsidRPr="0062703B">
        <w:t>16</w:t>
      </w:r>
      <w:r w:rsidR="0062703B" w:rsidRPr="0062703B">
        <w:noBreakHyphen/>
      </w:r>
      <w:r w:rsidRPr="0062703B">
        <w:t>30(A), the commission's statement of general investment objectives may include a delegation to the chief investment officer of the final authority to invest an amount not to exceed: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(a) two percent of the total value of portfolio assets for each investment, if the investment is in assets that are publicly tradeable and the investment provides for liquidity in ninety days or less; or</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r>
      <w:r w:rsidRPr="0062703B">
        <w:tab/>
        <w:t>(b) one percent of the total value of portfolio assets for each investment, if the investment is in assets that are not publicly tradeable or the investment's liquidity provision is greater than ninety days.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Any final authority delegated to the chief investment officer pursuant to this subsection must be exercised subject to the oversight of the chief executive officer. The closing documentation of an investment made pursuant to this delegation must include the chief executive officer's certification that the investment conforms to the amount and the extent of the delegation. The closing documentation of any investment also must include the chief executive officer's certification that the decision to make the investment is based on pecuniary factors and is not being made to promote, further, or achieve any nonpecuniary goal, objective, or outcome. Any authority exercised pursuant to this section must be exercised in a manner consistent with the limitations imposed by this section and investments may not be divided into smaller amounts in order to avoid these limitations. The commission must be notified of an investment made pursuant to any delegated authority within three business days of the investment's closing and the investment must be reviewed with the commission at its next regularly scheduled meeting. The commission may amend, suspend, or revoke the delegation of the final authority to invest at any time and may place stricter limits on any delegated authority than those provided in this subsection.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The annual investment plan must be consistent with actions taken by the commission pursuant to subsection (A) and must include, but is not limited to, the following components: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general operational and investment policies;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investment objectives and performance standards;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investment strategies, which may include indexed or enhanced indexed strategies as the preferred or exclusive strategies for equity investing, and an explanation of the reasons for the selection of each strategy;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industry sector, market sector, issuer, and other allocations of assets that provide diversification in accordance with prudent investment standards, including desired rates of return and acceptable levels of risks for each asset class;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policies and procedures providing flexibility in responding to market contingencies;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(6) procedures and policies for selecting, monitoring, compensating, and terminating investment consultants, equity investment managers, and other necessary professional service providers;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(7) methods for managing the costs of the investment activities;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(8) a detailed description of the amount and extent of the final authority to invest made by the commission pursuant to subsection (B).</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In developing the annual investment plan, the chief investment officer shall:</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diversify the investments of the retirement systems, unless the commission reasonably determines that, because of special circumstances, it is clearly not prudent to do so; and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make a reasonable effort to verify facts relevant to the investment of assets of the retirement systems.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 Before the implementation of delegation of final investment authority from the commission to the chief investment officer, the commission's external investment consultant shall provide an analysis of the extent of investment authority delegation in other public pension funds, including resulting investment performance, and recommendations regarding policy parameters to govern investment authority delegation. The analysis and recommendations must be completed and provided to the commission before the implementation of delegation of final investment authority to the chief investment officer.</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 xml:space="preserve">3, eff July 1, 2005; 2017 Act No. 13 (H.3726), Pt. III, </w:t>
      </w:r>
      <w:r w:rsidRPr="0062703B">
        <w:t xml:space="preserve">Section </w:t>
      </w:r>
      <w:r w:rsidR="0094151C" w:rsidRPr="0062703B">
        <w:t xml:space="preserve">11, eff July 1, 2017; 2024 Act No. 103 (H.3690), </w:t>
      </w:r>
      <w:r w:rsidRPr="0062703B">
        <w:t xml:space="preserve">Section </w:t>
      </w:r>
      <w:r w:rsidR="0094151C" w:rsidRPr="0062703B">
        <w:t>6, eff February 5, 2024.</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2024 Act No. 103, </w:t>
      </w:r>
      <w:r w:rsidR="0062703B" w:rsidRPr="0062703B">
        <w:t xml:space="preserve">Section </w:t>
      </w:r>
      <w:r w:rsidRPr="0062703B">
        <w:t>1, provides as follows: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"SECTION 1. This act may be cited as the 'ESG Pension Protection Act'."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 xml:space="preserve">2024 Act No. 103, </w:t>
      </w:r>
      <w:r w:rsidR="0062703B" w:rsidRPr="0062703B">
        <w:t xml:space="preserve">Section </w:t>
      </w:r>
      <w:r w:rsidRPr="0062703B">
        <w:t>6, made a nonsubstantive change in (A); and in (B)(2), inserted the third sentence.</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335.</w:t>
      </w:r>
      <w:r w:rsidR="0094151C" w:rsidRPr="0062703B">
        <w:t xml:space="preserve"> Assumed annual rate of return.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For all purposes of this title, the assumed annual rate of return on the investments of the Retirement System must be established by the General Assembly pursuant to this section. Effective July 1, 2017, the assumed annual rate of return on retirement system investments is seven and one quarter percent.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The assumed rate of return set in subsection (A) expires on July 1, 2021. A new annual rate of return must be set and made effective no later than July 1, 2021, and, every four years after, a new annual rate must be set and made effective. Before January first of each year that the assumed rate of return is due to expire, the board shall submit a proposed assumed annual rate of return for the corresponding four</w:t>
      </w:r>
      <w:r w:rsidR="0062703B" w:rsidRPr="0062703B">
        <w:noBreakHyphen/>
      </w:r>
      <w:r w:rsidRPr="0062703B">
        <w:t xml:space="preserve">year period. The proposed assumed annual rate of return must be developed based on the recommendations of the board's actuary and in consultation with the commission, and must be submitted to the Chairman of the Senate Finance Committee and the Chairman of the House Ways and Means Committee. If the General Assembly does not enact a joint resolution that continues or amends the assumed annual rate of return </w:t>
      </w:r>
      <w:r w:rsidRPr="0062703B">
        <w:lastRenderedPageBreak/>
        <w:t>before expiration, the assumed annual rate of return developed and submitted by the board takes effect for the corresponding four</w:t>
      </w:r>
      <w:r w:rsidR="0062703B" w:rsidRPr="0062703B">
        <w:noBreakHyphen/>
      </w:r>
      <w:r w:rsidRPr="0062703B">
        <w:t>year period until subsequent action of the General Assembly.</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2012 Act No. 278, Pt V, </w:t>
      </w:r>
      <w:r w:rsidRPr="0062703B">
        <w:t xml:space="preserve">Section </w:t>
      </w:r>
      <w:r w:rsidR="0094151C" w:rsidRPr="0062703B">
        <w:t xml:space="preserve">68, eff July 1, 2012; 2017 Act No. 13 (H.3726), Pt. I, </w:t>
      </w:r>
      <w:r w:rsidRPr="0062703B">
        <w:t xml:space="preserve">Section </w:t>
      </w:r>
      <w:r w:rsidR="0094151C" w:rsidRPr="0062703B">
        <w:t>3, eff July 1, 2017.</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340.</w:t>
      </w:r>
      <w:r w:rsidR="0094151C" w:rsidRPr="0062703B">
        <w:t xml:space="preserve"> Investment of retirement systems assets; annual investment plan; adoption and review.</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The commission, acting through the chief investment officer, shall invest and reinvest the assets of the retirement systems as provided in Section 9</w:t>
      </w:r>
      <w:r w:rsidR="0062703B" w:rsidRPr="0062703B">
        <w:noBreakHyphen/>
      </w:r>
      <w:r w:rsidRPr="0062703B">
        <w:t>1</w:t>
      </w:r>
      <w:r w:rsidR="0062703B" w:rsidRPr="0062703B">
        <w:noBreakHyphen/>
      </w:r>
      <w:r w:rsidRPr="0062703B">
        <w:t>1310. The commission may employ or retain administrators, agents, consultants, or other advisors it considers necessary with respect to making investments. The chief investment officer may use the services of the State Treasurer in making nonequity security investments as the chief investment officer determines appropriate.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After receiving the proposed plan of the chief investment officer, the commission shall adopt an annual investment plan, which must be implemented by the commission through the chief investment officer. The commission shall regularly review the plan implementation and make amendments as it considers appropriate. The plan must include the minimum and maximum portions of system assets that may be allocated to equity investments on an ongoing basis not to exceed seventy percent.</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3 [Subsection (A) eff July 1, 2005; subsection (B) eff June 10,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345.</w:t>
      </w:r>
      <w:r w:rsidR="0094151C" w:rsidRPr="0062703B">
        <w:t xml:space="preserve"> Minority and minority</w:t>
      </w:r>
      <w:r w:rsidRPr="0062703B">
        <w:noBreakHyphen/>
      </w:r>
      <w:r w:rsidR="0094151C" w:rsidRPr="0062703B">
        <w:t>owned business representation.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In hiring and procurement in the implementation and administration of this chapter, and consistent with its duties as fiduciary under this title, the commission shall strive to assure that minorities and minority</w:t>
      </w:r>
      <w:r w:rsidR="0062703B" w:rsidRPr="0062703B">
        <w:noBreakHyphen/>
      </w:r>
      <w:r w:rsidRPr="0062703B">
        <w:t>owned businesses are represented.</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2005 Act No. 153, Pt IV, </w:t>
      </w:r>
      <w:r w:rsidRPr="0062703B">
        <w:t xml:space="preserve">Section </w:t>
      </w:r>
      <w:r w:rsidR="0094151C" w:rsidRPr="0062703B">
        <w:t>3,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350.</w:t>
      </w:r>
      <w:r w:rsidR="0094151C" w:rsidRPr="0062703B">
        <w:t xml:space="preserve"> Use of information for self</w:t>
      </w:r>
      <w:r w:rsidRPr="0062703B">
        <w:noBreakHyphen/>
      </w:r>
      <w:r w:rsidR="0094151C" w:rsidRPr="0062703B">
        <w:t>interest; blind trusts; violations; punishment; provisions cumulative with other laws.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It is unlawful for a member, employee, or agent of the commission or anyone acting on its behalf to use any information concerning commission activities to obtain any economic interest for himself, a member of his immediate family, an individual with whom he is associated, or a business with which he is associated.</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If a member of the commission, an employee of the commission, or a member of his immediate family holds an economic interest in a blind trust, he is not considered to have violated the provisions of subsection (A) even if the acquisition of the economic interest by the blind trust would otherwise violate the provisions of subsection (A), if the existence of the blind trust and the manner of its control is disclosed to the State Ethics Commission and the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A person who violates the provisions of this section is guilty of a felony and, upon conviction, must be imprisoned for not more than ten years and fined not more than one hundred thousand dollars.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(D) The provisions of this section are cumulative to, and not in lieu of, any other provisions of law applicable to the commission and its members in the performance of official duties including, but not limited to, Chapter 13 of Title 8.</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1998 Act No. 371, </w:t>
      </w:r>
      <w:r w:rsidRPr="0062703B">
        <w:t xml:space="preserve">Section </w:t>
      </w:r>
      <w:r w:rsidR="0094151C" w:rsidRPr="0062703B">
        <w:t xml:space="preserve">2, eff May 26, 1998; 2005 Act No. 153, Pt IV, </w:t>
      </w:r>
      <w:r w:rsidRPr="0062703B">
        <w:t xml:space="preserve">Section </w:t>
      </w:r>
      <w:r w:rsidR="0094151C" w:rsidRPr="0062703B">
        <w:t>3, eff July 1, 2005.</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360.</w:t>
      </w:r>
      <w:r w:rsidR="0094151C" w:rsidRPr="0062703B">
        <w:t xml:space="preserve"> Standards of conduct for fiduciary or employee of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(A) In addition to and not in lieu of the provisions of Section 9</w:t>
      </w:r>
      <w:r w:rsidR="0062703B" w:rsidRPr="0062703B">
        <w:noBreakHyphen/>
      </w:r>
      <w:r w:rsidRPr="0062703B">
        <w:t>16</w:t>
      </w:r>
      <w:r w:rsidR="0062703B" w:rsidRPr="0062703B">
        <w:noBreakHyphen/>
      </w:r>
      <w:r w:rsidRPr="0062703B">
        <w:t>350 and Chapter 13 of Title 8, and for the purposes of this article, there are the standards of conduct provided in subsection (B) of this section that apply for a fiduciary or employee of a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(B) A fiduciary or employee of a fiduciary shall:</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 take no action to purchase or acquire services or property for the commission or the retirement system where the fiduciary or employee of the fiduciary, their family, or their business associates have a financial interest in the services or property;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(2) take no action to invest retirement system funds in any share, or other security if the fiduciary or employee of the fiduciary, their family, or their business associates have an interest in, are underwriters of, or receive any fees from the investment;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(3) have no interest in the profits or receive any benefit from a contract entered into by the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(4) not use their positions to secure, solicit, or accept things of value, including gifts, travel, meals and lodging, and consulting fees for payment for outside employment, from parties doing or seeking to do business with or who are interested in matters before the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(5) not represent, while serving as or in the employment of the fiduciary and for one year after leaving the fiduciary, any person, in any fashion, before any public agency, with respect to any matters in which the fiduciary personally participated while serving as or employed by the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(6) not take any official action on matters that will result in a benefit to themselves, their family members, or their business associates;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(7) not, during or after their term of service, disclose or use confidential information acquired in their official capacity as fiduciary or employee of the fiduciary, without proper authorization;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(8) not use assets of the system for their own interests;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(9) not act on behalf of a party whose interests are adverse to the system or the fiduciary, even if the member receives no personal gain;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(10) not have any direct or indirect interest in the gains or profits of any system investment other than the indirect interest of a passive investor holding less than five percent of the outstanding equity in a publicly</w:t>
      </w:r>
      <w:r w:rsidR="0062703B" w:rsidRPr="0062703B">
        <w:noBreakHyphen/>
      </w:r>
      <w:r w:rsidRPr="0062703B">
        <w:t>traded security;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r>
      <w:r w:rsidRPr="0062703B">
        <w:tab/>
        <w:t>(11) not make investments through or purchases from, or otherwise do any business with a former fiduciary member or employee or with a business that is owned or controlled by a former fiduciary member or employee, for a period of three years after the fiduciary member or employee leaves the fiduciary.</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The provisions of this subsection do not apply to an employee or affiliate of a fiduciary described in Section 9</w:t>
      </w:r>
      <w:r w:rsidR="0062703B" w:rsidRPr="0062703B">
        <w:noBreakHyphen/>
      </w:r>
      <w:r w:rsidRPr="0062703B">
        <w:t>16</w:t>
      </w:r>
      <w:r w:rsidR="0062703B" w:rsidRPr="0062703B">
        <w:noBreakHyphen/>
      </w:r>
      <w:r w:rsidRPr="0062703B">
        <w:t>10(4)(a) and (b) if the commission elects specifically to waive this application by written contract with such a fiduciary. The commission shall disclose any such waivers in its quarterly report.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(C) A breach of the standards provided in this section is grounds for the removal of a commission member as a conflict of interest pursuant to the Governor's removal powers under Section 1</w:t>
      </w:r>
      <w:r w:rsidR="0062703B" w:rsidRPr="0062703B">
        <w:noBreakHyphen/>
      </w:r>
      <w:r w:rsidRPr="0062703B">
        <w:t>3</w:t>
      </w:r>
      <w:r w:rsidR="0062703B" w:rsidRPr="0062703B">
        <w:noBreakHyphen/>
      </w:r>
      <w:r w:rsidRPr="0062703B">
        <w:t>240(C), for the dismissal of an employee of the commission, and in the case of a corporate fiduciary, at the commission's option, voiding any contract with the fiduciary.</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2005 Act No. 153, Pt IV, </w:t>
      </w:r>
      <w:r w:rsidRPr="0062703B">
        <w:t xml:space="preserve">Section </w:t>
      </w:r>
      <w:r w:rsidR="0094151C" w:rsidRPr="0062703B">
        <w:t xml:space="preserve">3, eff July 1, 2005; 2006 Act No. 264, </w:t>
      </w:r>
      <w:r w:rsidRPr="0062703B">
        <w:t xml:space="preserve">Sections </w:t>
      </w:r>
      <w:r w:rsidR="0094151C" w:rsidRPr="0062703B">
        <w:t xml:space="preserve"> 5.A, 5.B, eff May 2, 2006.</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370.</w:t>
      </w:r>
      <w:r w:rsidR="0094151C" w:rsidRPr="0062703B">
        <w:t xml:space="preserve"> Defense and indemnification of Retirement System Investment Commission members, officers, and management employees.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The State shall defend the members of the Retirement System Investment Commission established pursuant to this article against a claim or suit that arises out of or by virtue of their performance of official duties on behalf of the commission and must indemnify these members for a loss or judgment incurred by them as a result of the claim or suit, without regard to whether the claim or suit is brought against them in their individual or official capacities, or both. The State shall defend officers and management employees of the commission against a claim or suit that arises out of or by virtue of performance of official duties unless the officer, or management employee was acting in bad faith and must indemnify these officers, and management employees for a loss or judgment incurred by them as a result of such claim or suit, without regard to whether the claim or suit is brought against them in their individual or official capacities, or both. This commitment to defend and indemnify extends to members, officers, and management employees after they have left their membership on or employment with the commission, as applicable, if the claim or suit arises out of or by virtue of their performance of official duties on behalf of the commission.</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151C" w:rsidRPr="0062703B">
        <w:t xml:space="preserve">: 2006 Act No. 264, </w:t>
      </w:r>
      <w:r w:rsidRPr="0062703B">
        <w:t xml:space="preserve">Section </w:t>
      </w:r>
      <w:r w:rsidR="0094151C" w:rsidRPr="0062703B">
        <w:t>1, eff May 2, 2006.</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380.</w:t>
      </w:r>
      <w:r w:rsidR="0094151C" w:rsidRPr="0062703B">
        <w:t xml:space="preserve"> Audit of Retirement System Investment Commission.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Every four years the State Auditor shall employ a private audit firm to perform a fiduciary audit on the Retirement System Investment Commission. The audit firm must be selected by the State Auditor. A report from the private audit firm must be completed by January 15, 2019, and every four years after that time. Upon completion, the report must be submitted to the Governor, the President of the Senate, the Speaker of the House of Representatives, the Chairman of the Senate Finance Committee, and the Chairman of the House Ways and Means Committee.</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2012 Act No. 278, Pt IV, Subpt 3, </w:t>
      </w:r>
      <w:r w:rsidRPr="0062703B">
        <w:t xml:space="preserve">Section </w:t>
      </w:r>
      <w:r w:rsidR="0094151C" w:rsidRPr="0062703B">
        <w:t xml:space="preserve">64.B, eff July 1, 2012; 2017 Act No. 13 (H.3726), Pt. III, </w:t>
      </w:r>
      <w:r w:rsidRPr="0062703B">
        <w:t xml:space="preserve">Section </w:t>
      </w:r>
      <w:r w:rsidR="0094151C" w:rsidRPr="0062703B">
        <w:t xml:space="preserve">12, eff July 1, 2017; 2019 Act No. 1 (S.2), </w:t>
      </w:r>
      <w:r w:rsidRPr="0062703B">
        <w:t xml:space="preserve">Section </w:t>
      </w:r>
      <w:r w:rsidR="0094151C" w:rsidRPr="0062703B">
        <w:t>40, eff January 31, 2019.</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Effect of Amendment</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2019 Act No. 1, </w:t>
      </w:r>
      <w:r w:rsidR="0062703B" w:rsidRPr="0062703B">
        <w:t xml:space="preserve">Section </w:t>
      </w:r>
      <w:r w:rsidRPr="0062703B">
        <w:t>40, in the fourth sentence, substituted "President of the Senate" for "President Pro Tempore of the Senate".</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4151C" w:rsidRPr="0062703B">
        <w:t xml:space="preserve"> 5</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703B">
        <w:t>Investment Education</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Editor's Note</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 xml:space="preserve">2008 Act No. 311, </w:t>
      </w:r>
      <w:r w:rsidR="0062703B" w:rsidRPr="0062703B">
        <w:t xml:space="preserve">Section </w:t>
      </w:r>
      <w:r w:rsidRPr="0062703B">
        <w:t>55, provides as follows:</w:t>
      </w:r>
    </w:p>
    <w:p w:rsidR="0062703B" w:rsidRP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703B">
        <w:t>"Upon the effective date of this act, Regulations 19</w:t>
      </w:r>
      <w:r w:rsidR="0062703B" w:rsidRPr="0062703B">
        <w:noBreakHyphen/>
      </w:r>
      <w:r w:rsidRPr="0062703B">
        <w:t>900 through 19</w:t>
      </w:r>
      <w:r w:rsidR="0062703B" w:rsidRPr="0062703B">
        <w:noBreakHyphen/>
      </w:r>
      <w:r w:rsidRPr="0062703B">
        <w:t>997 of the South Carolina Code of Regulations shall have no application whatsoever to the operation of Title 9 of the 1976 Code."</w:t>
      </w:r>
    </w:p>
    <w:p w:rsidR="0062703B" w:rsidRP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rPr>
          <w:b/>
        </w:rPr>
        <w:t xml:space="preserve">SECTION </w:t>
      </w:r>
      <w:r w:rsidR="0094151C" w:rsidRPr="0062703B">
        <w:rPr>
          <w:b/>
        </w:rPr>
        <w:t>9</w:t>
      </w:r>
      <w:r w:rsidRPr="0062703B">
        <w:rPr>
          <w:b/>
        </w:rPr>
        <w:noBreakHyphen/>
      </w:r>
      <w:r w:rsidR="0094151C" w:rsidRPr="0062703B">
        <w:rPr>
          <w:b/>
        </w:rPr>
        <w:t>16</w:t>
      </w:r>
      <w:r w:rsidRPr="0062703B">
        <w:rPr>
          <w:b/>
        </w:rPr>
        <w:noBreakHyphen/>
      </w:r>
      <w:r w:rsidR="0094151C" w:rsidRPr="0062703B">
        <w:rPr>
          <w:b/>
        </w:rPr>
        <w:t>710.</w:t>
      </w:r>
      <w:r w:rsidR="0094151C" w:rsidRPr="0062703B">
        <w:t xml:space="preserve"> Investment education services.</w:t>
      </w:r>
    </w:p>
    <w:p w:rsidR="0062703B" w:rsidRDefault="0094151C"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703B">
        <w:tab/>
        <w:t>Notwithstanding an employee's right to obtain educational and administrative services from independent companies or vendors, or both, that offer products in the state's retirement plans, the South Carolina Retirement Systems may provide unbiased investment education services including, but not limited to, instructional videos identifying plan types, plan provisions, and plan differences to any participant in any of the state's retirement plans.</w:t>
      </w: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703B" w:rsidRDefault="0062703B"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151C" w:rsidRPr="0062703B">
        <w:t xml:space="preserve">: 2002 Act No. 287, </w:t>
      </w:r>
      <w:r w:rsidRPr="0062703B">
        <w:t xml:space="preserve">Section </w:t>
      </w:r>
      <w:r w:rsidR="0094151C" w:rsidRPr="0062703B">
        <w:t>1, eff July 1, 2002.</w:t>
      </w:r>
    </w:p>
    <w:p w:rsidR="003C285A" w:rsidRPr="0062703B" w:rsidRDefault="003C285A" w:rsidP="0062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2703B" w:rsidSect="006270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703B" w:rsidRDefault="0062703B" w:rsidP="0062703B">
      <w:pPr>
        <w:spacing w:after="0" w:line="240" w:lineRule="auto"/>
      </w:pPr>
      <w:r>
        <w:separator/>
      </w:r>
    </w:p>
  </w:endnote>
  <w:endnote w:type="continuationSeparator" w:id="0">
    <w:p w:rsidR="0062703B" w:rsidRDefault="0062703B" w:rsidP="00627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703B" w:rsidRDefault="0062703B" w:rsidP="0062703B">
      <w:pPr>
        <w:spacing w:after="0" w:line="240" w:lineRule="auto"/>
      </w:pPr>
      <w:r>
        <w:separator/>
      </w:r>
    </w:p>
  </w:footnote>
  <w:footnote w:type="continuationSeparator" w:id="0">
    <w:p w:rsidR="0062703B" w:rsidRDefault="0062703B" w:rsidP="00627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703B" w:rsidRPr="0062703B" w:rsidRDefault="0062703B" w:rsidP="00627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51C"/>
    <w:rsid w:val="000929E5"/>
    <w:rsid w:val="00197975"/>
    <w:rsid w:val="002C68C1"/>
    <w:rsid w:val="003C285A"/>
    <w:rsid w:val="00514D67"/>
    <w:rsid w:val="0062703B"/>
    <w:rsid w:val="00700E5B"/>
    <w:rsid w:val="007248EF"/>
    <w:rsid w:val="00892412"/>
    <w:rsid w:val="0094151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AB8C2-DECD-4B51-B9B2-C8151B2F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41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5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5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5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5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5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51C"/>
    <w:rPr>
      <w:rFonts w:eastAsiaTheme="majorEastAsia" w:cstheme="majorBidi"/>
      <w:color w:val="272727" w:themeColor="text1" w:themeTint="D8"/>
    </w:rPr>
  </w:style>
  <w:style w:type="paragraph" w:styleId="Title">
    <w:name w:val="Title"/>
    <w:basedOn w:val="Normal"/>
    <w:next w:val="Normal"/>
    <w:link w:val="TitleChar"/>
    <w:uiPriority w:val="10"/>
    <w:qFormat/>
    <w:rsid w:val="00941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5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51C"/>
    <w:pPr>
      <w:spacing w:before="160"/>
      <w:jc w:val="center"/>
    </w:pPr>
    <w:rPr>
      <w:i/>
      <w:iCs/>
      <w:color w:val="404040" w:themeColor="text1" w:themeTint="BF"/>
    </w:rPr>
  </w:style>
  <w:style w:type="character" w:customStyle="1" w:styleId="QuoteChar">
    <w:name w:val="Quote Char"/>
    <w:basedOn w:val="DefaultParagraphFont"/>
    <w:link w:val="Quote"/>
    <w:uiPriority w:val="29"/>
    <w:rsid w:val="0094151C"/>
    <w:rPr>
      <w:i/>
      <w:iCs/>
      <w:color w:val="404040" w:themeColor="text1" w:themeTint="BF"/>
    </w:rPr>
  </w:style>
  <w:style w:type="paragraph" w:styleId="ListParagraph">
    <w:name w:val="List Paragraph"/>
    <w:basedOn w:val="Normal"/>
    <w:uiPriority w:val="34"/>
    <w:qFormat/>
    <w:rsid w:val="0094151C"/>
    <w:pPr>
      <w:ind w:left="720"/>
      <w:contextualSpacing/>
    </w:pPr>
  </w:style>
  <w:style w:type="character" w:styleId="IntenseEmphasis">
    <w:name w:val="Intense Emphasis"/>
    <w:basedOn w:val="DefaultParagraphFont"/>
    <w:uiPriority w:val="21"/>
    <w:qFormat/>
    <w:rsid w:val="0094151C"/>
    <w:rPr>
      <w:i/>
      <w:iCs/>
      <w:color w:val="0F4761" w:themeColor="accent1" w:themeShade="BF"/>
    </w:rPr>
  </w:style>
  <w:style w:type="paragraph" w:styleId="IntenseQuote">
    <w:name w:val="Intense Quote"/>
    <w:basedOn w:val="Normal"/>
    <w:next w:val="Normal"/>
    <w:link w:val="IntenseQuoteChar"/>
    <w:uiPriority w:val="30"/>
    <w:qFormat/>
    <w:rsid w:val="00941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51C"/>
    <w:rPr>
      <w:i/>
      <w:iCs/>
      <w:color w:val="0F4761" w:themeColor="accent1" w:themeShade="BF"/>
    </w:rPr>
  </w:style>
  <w:style w:type="character" w:styleId="IntenseReference">
    <w:name w:val="Intense Reference"/>
    <w:basedOn w:val="DefaultParagraphFont"/>
    <w:uiPriority w:val="32"/>
    <w:qFormat/>
    <w:rsid w:val="0094151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41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4151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27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03B"/>
    <w:rPr>
      <w:rFonts w:ascii="Times New Roman" w:hAnsi="Times New Roman" w:cs="Times New Roman"/>
      <w:kern w:val="0"/>
      <w14:ligatures w14:val="none"/>
    </w:rPr>
  </w:style>
  <w:style w:type="paragraph" w:styleId="Footer">
    <w:name w:val="footer"/>
    <w:basedOn w:val="Normal"/>
    <w:link w:val="FooterChar"/>
    <w:uiPriority w:val="99"/>
    <w:unhideWhenUsed/>
    <w:rsid w:val="00627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03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8474</Words>
  <Characters>48308</Characters>
  <Application>Microsoft Office Word</Application>
  <DocSecurity>0</DocSecurity>
  <Lines>402</Lines>
  <Paragraphs>113</Paragraphs>
  <ScaleCrop>false</ScaleCrop>
  <Company>Legislative Services Agency</Company>
  <LinksUpToDate>false</LinksUpToDate>
  <CharactersWithSpaces>56669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