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36C47">
        <w:t>CHAPTER 15</w:t>
      </w:r>
    </w:p>
    <w:p w:rsidR="00B36C47" w:rsidRP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36C47">
        <w:t>Tri</w:t>
      </w:r>
      <w:r w:rsidR="00B36C47" w:rsidRPr="00B36C47">
        <w:noBreakHyphen/>
      </w:r>
      <w:r w:rsidRPr="00B36C47">
        <w:t>County Coliseum Commission</w:t>
      </w: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rPr>
          <w:b/>
        </w:rPr>
        <w:t xml:space="preserve">SECTION </w:t>
      </w:r>
      <w:r w:rsidR="006B1B16" w:rsidRPr="00B36C47">
        <w:rPr>
          <w:b/>
        </w:rPr>
        <w:t>13</w:t>
      </w:r>
      <w:r w:rsidRPr="00B36C47">
        <w:rPr>
          <w:b/>
        </w:rPr>
        <w:noBreakHyphen/>
      </w:r>
      <w:r w:rsidR="006B1B16" w:rsidRPr="00B36C47">
        <w:rPr>
          <w:b/>
        </w:rPr>
        <w:t>15</w:t>
      </w:r>
      <w:r w:rsidRPr="00B36C47">
        <w:rPr>
          <w:b/>
        </w:rPr>
        <w:noBreakHyphen/>
      </w:r>
      <w:r w:rsidR="006B1B16" w:rsidRPr="00B36C47">
        <w:rPr>
          <w:b/>
        </w:rPr>
        <w:t>10.</w:t>
      </w:r>
      <w:r w:rsidR="006B1B16" w:rsidRPr="00B36C47">
        <w:t xml:space="preserve"> Commission established; purpose.</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There is established the Tri</w:t>
      </w:r>
      <w:r w:rsidR="00B36C47" w:rsidRPr="00B36C47">
        <w:noBreakHyphen/>
      </w:r>
      <w:r w:rsidRPr="00B36C47">
        <w:t>County Coliseum Commission (Commission) for the purpose of providing an agency through which a coliseum facility may be provided for the citizens of the State through the joint participation of any other commissions, counties, municipalities, public or private agencies of the State or of the United States, with such duties, functions, powers and authority as herein provided.</w:t>
      </w: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1B16" w:rsidRPr="00B36C47">
        <w:t xml:space="preserve">: 1980 Act No. 391, </w:t>
      </w:r>
      <w:r w:rsidRPr="00B36C47">
        <w:t xml:space="preserve">Section </w:t>
      </w:r>
      <w:r w:rsidR="006B1B16" w:rsidRPr="00B36C47">
        <w:t>1, eff April 30, 1980.</w:t>
      </w: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rPr>
          <w:b/>
        </w:rPr>
        <w:t xml:space="preserve">SECTION </w:t>
      </w:r>
      <w:r w:rsidR="006B1B16" w:rsidRPr="00B36C47">
        <w:rPr>
          <w:b/>
        </w:rPr>
        <w:t>13</w:t>
      </w:r>
      <w:r w:rsidRPr="00B36C47">
        <w:rPr>
          <w:b/>
        </w:rPr>
        <w:noBreakHyphen/>
      </w:r>
      <w:r w:rsidR="006B1B16" w:rsidRPr="00B36C47">
        <w:rPr>
          <w:b/>
        </w:rPr>
        <w:t>15</w:t>
      </w:r>
      <w:r w:rsidRPr="00B36C47">
        <w:rPr>
          <w:b/>
        </w:rPr>
        <w:noBreakHyphen/>
      </w:r>
      <w:r w:rsidR="006B1B16" w:rsidRPr="00B36C47">
        <w:rPr>
          <w:b/>
        </w:rPr>
        <w:t>20.</w:t>
      </w:r>
      <w:r w:rsidR="006B1B16" w:rsidRPr="00B36C47">
        <w:t xml:space="preserve"> Members; terms.</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The Commission shall consist of eleven members and shall be composed of as follows:</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(a) three members appointed annually, one from each county council of Berkeley, Charleston and Dorchester Counties;</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(b) three members appointed at large from the legislative delegation for a three</w:t>
      </w:r>
      <w:r w:rsidR="00B36C47" w:rsidRPr="00B36C47">
        <w:noBreakHyphen/>
      </w:r>
      <w:r w:rsidRPr="00B36C47">
        <w:t>year term by the legislative delegation from each county; provided, however, that the first Commission shall be appointed as follows: one member from Berkeley for a term of one year, one member from Charleston for a term of two years and one member from Dorchester for a term of three years;</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(c) four members at large for a three</w:t>
      </w:r>
      <w:r w:rsidR="00B36C47" w:rsidRPr="00B36C47">
        <w:noBreakHyphen/>
      </w:r>
      <w:r w:rsidRPr="00B36C47">
        <w:t>year term appointed by the county council from each county. Provided, however, the first Commission to be appointed shall be composed as follows: one member from Berkeley for a term of three years, one member from Charleston for a term of one year, one member from Charleston for a term of three years, and one member from Dorchester for a term of two years;</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(d) the remaining member shall be appointed on an annual basis by the Charleston Delegation upon recommendation by the Exchange Club Coastal Carolina Fair of Charleston.</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All members serving on the Commission shall serve without compensation.</w:t>
      </w: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1B16" w:rsidRPr="00B36C47">
        <w:t xml:space="preserve">: 1980 Act No. 391, </w:t>
      </w:r>
      <w:r w:rsidRPr="00B36C47">
        <w:t xml:space="preserve">Section </w:t>
      </w:r>
      <w:r w:rsidR="006B1B16" w:rsidRPr="00B36C47">
        <w:t>2, eff April 30, 1980.</w:t>
      </w: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rPr>
          <w:b/>
        </w:rPr>
        <w:t xml:space="preserve">SECTION </w:t>
      </w:r>
      <w:r w:rsidR="006B1B16" w:rsidRPr="00B36C47">
        <w:rPr>
          <w:b/>
        </w:rPr>
        <w:t>13</w:t>
      </w:r>
      <w:r w:rsidRPr="00B36C47">
        <w:rPr>
          <w:b/>
        </w:rPr>
        <w:noBreakHyphen/>
      </w:r>
      <w:r w:rsidR="006B1B16" w:rsidRPr="00B36C47">
        <w:rPr>
          <w:b/>
        </w:rPr>
        <w:t>15</w:t>
      </w:r>
      <w:r w:rsidRPr="00B36C47">
        <w:rPr>
          <w:b/>
        </w:rPr>
        <w:noBreakHyphen/>
      </w:r>
      <w:r w:rsidR="006B1B16" w:rsidRPr="00B36C47">
        <w:rPr>
          <w:b/>
        </w:rPr>
        <w:t>30.</w:t>
      </w:r>
      <w:r w:rsidR="006B1B16" w:rsidRPr="00B36C47">
        <w:t xml:space="preserve"> Commission officers; terms.</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The Commission shall elect one of its members as chairman, one as vice</w:t>
      </w:r>
      <w:r w:rsidR="00B36C47" w:rsidRPr="00B36C47">
        <w:noBreakHyphen/>
      </w:r>
      <w:r w:rsidRPr="00B36C47">
        <w:t>chairman, and one of its members, or any other competent person, as secretary of the Commission. The chairman and vice</w:t>
      </w:r>
      <w:r w:rsidR="00B36C47" w:rsidRPr="00B36C47">
        <w:noBreakHyphen/>
      </w:r>
      <w:r w:rsidRPr="00B36C47">
        <w:t>chairman of the Commission shall serve for a term of one year and until their successors are appointed and qualify.</w:t>
      </w: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1B16" w:rsidRPr="00B36C47">
        <w:t xml:space="preserve">: 1980 Act No. 391, </w:t>
      </w:r>
      <w:r w:rsidRPr="00B36C47">
        <w:t xml:space="preserve">Section </w:t>
      </w:r>
      <w:r w:rsidR="006B1B16" w:rsidRPr="00B36C47">
        <w:t>3, eff April 30, 1980.</w:t>
      </w: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rPr>
          <w:b/>
        </w:rPr>
        <w:t xml:space="preserve">SECTION </w:t>
      </w:r>
      <w:r w:rsidR="006B1B16" w:rsidRPr="00B36C47">
        <w:rPr>
          <w:b/>
        </w:rPr>
        <w:t>13</w:t>
      </w:r>
      <w:r w:rsidRPr="00B36C47">
        <w:rPr>
          <w:b/>
        </w:rPr>
        <w:noBreakHyphen/>
      </w:r>
      <w:r w:rsidR="006B1B16" w:rsidRPr="00B36C47">
        <w:rPr>
          <w:b/>
        </w:rPr>
        <w:t>15</w:t>
      </w:r>
      <w:r w:rsidRPr="00B36C47">
        <w:rPr>
          <w:b/>
        </w:rPr>
        <w:noBreakHyphen/>
      </w:r>
      <w:r w:rsidR="006B1B16" w:rsidRPr="00B36C47">
        <w:rPr>
          <w:b/>
        </w:rPr>
        <w:t>40.</w:t>
      </w:r>
      <w:r w:rsidR="006B1B16" w:rsidRPr="00B36C47">
        <w:t xml:space="preserve"> Powers of the Commission.</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The Commission shall have the authority to plan, establish, equip, staff, operate, regulate and protect a coliseum facility within the territory to be designated in Berkeley, Charleston or Dorchester Counties; to contract, sue and be sued in its own name; to make by</w:t>
      </w:r>
      <w:r w:rsidR="00B36C47" w:rsidRPr="00B36C47">
        <w:noBreakHyphen/>
      </w:r>
      <w:r w:rsidRPr="00B36C47">
        <w:t>laws for the management and regulation of its affairs; to acquire real and personal property by whatever means, to mortgage, pledge, license or lease its real and personal property; to receive funds by loan, grant, donation and appropriations and to make application therefor; to establish and collect reasonable charges for the use, lease or license of its facilities.</w:t>
      </w: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B1B16" w:rsidRPr="00B36C47">
        <w:t xml:space="preserve">: 1980 Act No. 391, </w:t>
      </w:r>
      <w:r w:rsidRPr="00B36C47">
        <w:t xml:space="preserve">Section </w:t>
      </w:r>
      <w:r w:rsidR="006B1B16" w:rsidRPr="00B36C47">
        <w:t>4, eff April 30, 1980.</w:t>
      </w:r>
    </w:p>
    <w:p w:rsidR="00B36C47" w:rsidRP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rPr>
          <w:b/>
        </w:rPr>
        <w:t xml:space="preserve">SECTION </w:t>
      </w:r>
      <w:r w:rsidR="006B1B16" w:rsidRPr="00B36C47">
        <w:rPr>
          <w:b/>
        </w:rPr>
        <w:t>13</w:t>
      </w:r>
      <w:r w:rsidRPr="00B36C47">
        <w:rPr>
          <w:b/>
        </w:rPr>
        <w:noBreakHyphen/>
      </w:r>
      <w:r w:rsidR="006B1B16" w:rsidRPr="00B36C47">
        <w:rPr>
          <w:b/>
        </w:rPr>
        <w:t>15</w:t>
      </w:r>
      <w:r w:rsidRPr="00B36C47">
        <w:rPr>
          <w:b/>
        </w:rPr>
        <w:noBreakHyphen/>
      </w:r>
      <w:r w:rsidR="006B1B16" w:rsidRPr="00B36C47">
        <w:rPr>
          <w:b/>
        </w:rPr>
        <w:t>50.</w:t>
      </w:r>
      <w:r w:rsidR="006B1B16" w:rsidRPr="00B36C47">
        <w:t xml:space="preserve"> Regulations.</w:t>
      </w:r>
    </w:p>
    <w:p w:rsidR="00B36C47" w:rsidRDefault="006B1B16"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36C47">
        <w:tab/>
        <w:t>The Tri</w:t>
      </w:r>
      <w:r w:rsidR="00B36C47" w:rsidRPr="00B36C47">
        <w:noBreakHyphen/>
      </w:r>
      <w:r w:rsidRPr="00B36C47">
        <w:t>County Coliseum Commission is authorized to promulgate regulations governing the use of roads, streets, parking facilities and all other facilities upon the lands of the Tri</w:t>
      </w:r>
      <w:r w:rsidR="00B36C47" w:rsidRPr="00B36C47">
        <w:noBreakHyphen/>
      </w:r>
      <w:r w:rsidRPr="00B36C47">
        <w:t xml:space="preserve">County Coliseum Commission. Such regulations are declared to be applicable to the roads, streets and parking facilities under </w:t>
      </w:r>
      <w:r w:rsidRPr="00B36C47">
        <w:lastRenderedPageBreak/>
        <w:t>the control of the commission. All regulations promulgated by the Commission shall be in accordance with the provisions of chapter 23 of title 1.</w:t>
      </w: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36C47" w:rsidRDefault="00B36C47"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B1B16" w:rsidRPr="00B36C47">
        <w:t xml:space="preserve">: 1980 Act No. 391, </w:t>
      </w:r>
      <w:r w:rsidRPr="00B36C47">
        <w:t xml:space="preserve">Section </w:t>
      </w:r>
      <w:r w:rsidR="006B1B16" w:rsidRPr="00B36C47">
        <w:t>5, eff April 30, 1980.</w:t>
      </w:r>
    </w:p>
    <w:p w:rsidR="003C285A" w:rsidRPr="00B36C47" w:rsidRDefault="003C285A" w:rsidP="00B36C4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36C47" w:rsidSect="00B36C4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6C47" w:rsidRDefault="00B36C47" w:rsidP="00B36C47">
      <w:pPr>
        <w:spacing w:after="0" w:line="240" w:lineRule="auto"/>
      </w:pPr>
      <w:r>
        <w:separator/>
      </w:r>
    </w:p>
  </w:endnote>
  <w:endnote w:type="continuationSeparator" w:id="0">
    <w:p w:rsidR="00B36C47" w:rsidRDefault="00B36C47" w:rsidP="00B36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47" w:rsidRPr="00B36C47" w:rsidRDefault="00B36C47" w:rsidP="00B36C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47" w:rsidRPr="00B36C47" w:rsidRDefault="00B36C47" w:rsidP="00B36C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47" w:rsidRPr="00B36C47" w:rsidRDefault="00B36C47" w:rsidP="00B36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6C47" w:rsidRDefault="00B36C47" w:rsidP="00B36C47">
      <w:pPr>
        <w:spacing w:after="0" w:line="240" w:lineRule="auto"/>
      </w:pPr>
      <w:r>
        <w:separator/>
      </w:r>
    </w:p>
  </w:footnote>
  <w:footnote w:type="continuationSeparator" w:id="0">
    <w:p w:rsidR="00B36C47" w:rsidRDefault="00B36C47" w:rsidP="00B36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47" w:rsidRPr="00B36C47" w:rsidRDefault="00B36C47" w:rsidP="00B36C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47" w:rsidRPr="00B36C47" w:rsidRDefault="00B36C47" w:rsidP="00B36C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6C47" w:rsidRPr="00B36C47" w:rsidRDefault="00B36C47" w:rsidP="00B36C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B16"/>
    <w:rsid w:val="000929E5"/>
    <w:rsid w:val="00197975"/>
    <w:rsid w:val="00215E01"/>
    <w:rsid w:val="002C68C1"/>
    <w:rsid w:val="003C285A"/>
    <w:rsid w:val="00514D67"/>
    <w:rsid w:val="006B1B16"/>
    <w:rsid w:val="007248EF"/>
    <w:rsid w:val="00892412"/>
    <w:rsid w:val="00984CB8"/>
    <w:rsid w:val="009B3280"/>
    <w:rsid w:val="00A115C1"/>
    <w:rsid w:val="00B36C4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4DE3D1-0E49-4A84-84B7-21385A79E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B1B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1B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B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B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B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B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B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B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B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B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B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B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B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B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B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B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B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B16"/>
    <w:rPr>
      <w:rFonts w:eastAsiaTheme="majorEastAsia" w:cstheme="majorBidi"/>
      <w:color w:val="272727" w:themeColor="text1" w:themeTint="D8"/>
    </w:rPr>
  </w:style>
  <w:style w:type="paragraph" w:styleId="Title">
    <w:name w:val="Title"/>
    <w:basedOn w:val="Normal"/>
    <w:next w:val="Normal"/>
    <w:link w:val="TitleChar"/>
    <w:uiPriority w:val="10"/>
    <w:qFormat/>
    <w:rsid w:val="006B1B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B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B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B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B16"/>
    <w:pPr>
      <w:spacing w:before="160"/>
      <w:jc w:val="center"/>
    </w:pPr>
    <w:rPr>
      <w:i/>
      <w:iCs/>
      <w:color w:val="404040" w:themeColor="text1" w:themeTint="BF"/>
    </w:rPr>
  </w:style>
  <w:style w:type="character" w:customStyle="1" w:styleId="QuoteChar">
    <w:name w:val="Quote Char"/>
    <w:basedOn w:val="DefaultParagraphFont"/>
    <w:link w:val="Quote"/>
    <w:uiPriority w:val="29"/>
    <w:rsid w:val="006B1B16"/>
    <w:rPr>
      <w:i/>
      <w:iCs/>
      <w:color w:val="404040" w:themeColor="text1" w:themeTint="BF"/>
    </w:rPr>
  </w:style>
  <w:style w:type="paragraph" w:styleId="ListParagraph">
    <w:name w:val="List Paragraph"/>
    <w:basedOn w:val="Normal"/>
    <w:uiPriority w:val="34"/>
    <w:qFormat/>
    <w:rsid w:val="006B1B16"/>
    <w:pPr>
      <w:ind w:left="720"/>
      <w:contextualSpacing/>
    </w:pPr>
  </w:style>
  <w:style w:type="character" w:styleId="IntenseEmphasis">
    <w:name w:val="Intense Emphasis"/>
    <w:basedOn w:val="DefaultParagraphFont"/>
    <w:uiPriority w:val="21"/>
    <w:qFormat/>
    <w:rsid w:val="006B1B16"/>
    <w:rPr>
      <w:i/>
      <w:iCs/>
      <w:color w:val="0F4761" w:themeColor="accent1" w:themeShade="BF"/>
    </w:rPr>
  </w:style>
  <w:style w:type="paragraph" w:styleId="IntenseQuote">
    <w:name w:val="Intense Quote"/>
    <w:basedOn w:val="Normal"/>
    <w:next w:val="Normal"/>
    <w:link w:val="IntenseQuoteChar"/>
    <w:uiPriority w:val="30"/>
    <w:qFormat/>
    <w:rsid w:val="006B1B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B16"/>
    <w:rPr>
      <w:i/>
      <w:iCs/>
      <w:color w:val="0F4761" w:themeColor="accent1" w:themeShade="BF"/>
    </w:rPr>
  </w:style>
  <w:style w:type="character" w:styleId="IntenseReference">
    <w:name w:val="Intense Reference"/>
    <w:basedOn w:val="DefaultParagraphFont"/>
    <w:uiPriority w:val="32"/>
    <w:qFormat/>
    <w:rsid w:val="006B1B1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B1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B1B1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36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C47"/>
    <w:rPr>
      <w:rFonts w:ascii="Times New Roman" w:hAnsi="Times New Roman" w:cs="Times New Roman"/>
      <w:kern w:val="0"/>
      <w14:ligatures w14:val="none"/>
    </w:rPr>
  </w:style>
  <w:style w:type="paragraph" w:styleId="Footer">
    <w:name w:val="footer"/>
    <w:basedOn w:val="Normal"/>
    <w:link w:val="FooterChar"/>
    <w:uiPriority w:val="99"/>
    <w:unhideWhenUsed/>
    <w:rsid w:val="00B36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C4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3042</Characters>
  <Application>Microsoft Office Word</Application>
  <DocSecurity>0</DocSecurity>
  <Lines>25</Lines>
  <Paragraphs>7</Paragraphs>
  <ScaleCrop>false</ScaleCrop>
  <Company>Legislative Services Agency</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