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606DA">
        <w:t>CHAPTER 47</w:t>
      </w:r>
    </w:p>
    <w:p w:rsidR="00C606DA" w:rsidRP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606DA">
        <w:t>Uniform Interstate Depositions and Discovery Act</w:t>
      </w:r>
    </w:p>
    <w:p w:rsidR="00C606DA" w:rsidRP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rPr>
          <w:b/>
        </w:rPr>
        <w:t xml:space="preserve">SECTION </w:t>
      </w:r>
      <w:r w:rsidR="00B7449F" w:rsidRPr="00C606DA">
        <w:rPr>
          <w:b/>
        </w:rPr>
        <w:t>15</w:t>
      </w:r>
      <w:r w:rsidRPr="00C606DA">
        <w:rPr>
          <w:b/>
        </w:rPr>
        <w:noBreakHyphen/>
      </w:r>
      <w:r w:rsidR="00B7449F" w:rsidRPr="00C606DA">
        <w:rPr>
          <w:b/>
        </w:rPr>
        <w:t>47</w:t>
      </w:r>
      <w:r w:rsidRPr="00C606DA">
        <w:rPr>
          <w:b/>
        </w:rPr>
        <w:noBreakHyphen/>
      </w:r>
      <w:r w:rsidR="00B7449F" w:rsidRPr="00C606DA">
        <w:rPr>
          <w:b/>
        </w:rPr>
        <w:t>100.</w:t>
      </w:r>
      <w:r w:rsidR="00B7449F" w:rsidRPr="00C606DA">
        <w:t xml:space="preserve"> Short title.</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This chapter may be cited as the "Uniform Interstate Depositions and Discovery Act".</w:t>
      </w: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449F" w:rsidRPr="00C606DA">
        <w:t xml:space="preserve">: 2010 Act No. 132, </w:t>
      </w:r>
      <w:r w:rsidRPr="00C606DA">
        <w:t xml:space="preserve">Section </w:t>
      </w:r>
      <w:r w:rsidR="00B7449F" w:rsidRPr="00C606DA">
        <w:t>1, eff March 30, 2010.</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Editor's Note</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 xml:space="preserve">2010 Act No. 132, </w:t>
      </w:r>
      <w:r w:rsidR="00C606DA" w:rsidRPr="00C606DA">
        <w:t xml:space="preserve">Section </w:t>
      </w:r>
      <w:r w:rsidRPr="00C606DA">
        <w:t>2, provides:</w:t>
      </w:r>
    </w:p>
    <w:p w:rsidR="00C606DA" w:rsidRP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06DA">
        <w:t>"This act takes effect upon approval by the Governor and applies to requests for discovery in cases pending on that date."</w:t>
      </w:r>
    </w:p>
    <w:p w:rsidR="00C606DA" w:rsidRP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rPr>
          <w:b/>
        </w:rPr>
        <w:t xml:space="preserve">SECTION </w:t>
      </w:r>
      <w:r w:rsidR="00B7449F" w:rsidRPr="00C606DA">
        <w:rPr>
          <w:b/>
        </w:rPr>
        <w:t>15</w:t>
      </w:r>
      <w:r w:rsidRPr="00C606DA">
        <w:rPr>
          <w:b/>
        </w:rPr>
        <w:noBreakHyphen/>
      </w:r>
      <w:r w:rsidR="00B7449F" w:rsidRPr="00C606DA">
        <w:rPr>
          <w:b/>
        </w:rPr>
        <w:t>47</w:t>
      </w:r>
      <w:r w:rsidRPr="00C606DA">
        <w:rPr>
          <w:b/>
        </w:rPr>
        <w:noBreakHyphen/>
      </w:r>
      <w:r w:rsidR="00B7449F" w:rsidRPr="00C606DA">
        <w:rPr>
          <w:b/>
        </w:rPr>
        <w:t>110.</w:t>
      </w:r>
      <w:r w:rsidR="00B7449F" w:rsidRPr="00C606DA">
        <w:t xml:space="preserve"> Definitions.</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As used in this chapter:</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(1) "Clerk of court" means a clerk of court who is duly elected for that county elected in each county pursuant to Section 14</w:t>
      </w:r>
      <w:r w:rsidR="00C606DA" w:rsidRPr="00C606DA">
        <w:noBreakHyphen/>
      </w:r>
      <w:r w:rsidRPr="00C606DA">
        <w:t>17</w:t>
      </w:r>
      <w:r w:rsidR="00C606DA" w:rsidRPr="00C606DA">
        <w:noBreakHyphen/>
      </w:r>
      <w:r w:rsidRPr="00C606DA">
        <w:t>10 and who is ex officio clerk of the court of general sessions, the family court, and all other courts of record in the county except as may be provided by the law establishing the other courts.</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(2) "Foreign jurisdiction" means a state other than South Carolina.</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(3) "Foreign subpoena" means a subpoena issued under authority of a court of record of a foreign jurisdiction.</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(4) "Person" means an individual, corporation, business trust, estate, trust, partnership, limited liability company, association, joint venture, public corporation, government or governmental subdivision, agency or instrumentality, or any other legal or commercial entity.</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(5) "State" means a state of the United States, the District of Columbia, Puerto Rico, the United States Virgin Islands, federally recognized Indian tribes, or any territory or insular possession subject to the jurisdiction of the United States.</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(6) "Subpoena" means a document, however denominated, issued under authority of a court of record requiring a person to:</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r>
      <w:r w:rsidRPr="00C606DA">
        <w:tab/>
        <w:t>(a) attend and give testimony at a deposition;</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r>
      <w:r w:rsidRPr="00C606DA">
        <w:tab/>
        <w:t>(b) produce and permit inspection and copying of designated books, documents, records, electronically stored information, or tangible things in the possession, custody, or control of the person; or</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r>
      <w:r w:rsidRPr="00C606DA">
        <w:tab/>
        <w:t>(c) permit inspection of premises under the control of the person.</w:t>
      </w: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449F" w:rsidRPr="00C606DA">
        <w:t xml:space="preserve">: 2010 Act No. 132, </w:t>
      </w:r>
      <w:r w:rsidRPr="00C606DA">
        <w:t xml:space="preserve">Section </w:t>
      </w:r>
      <w:r w:rsidR="00B7449F" w:rsidRPr="00C606DA">
        <w:t>1, eff March 30, 2010.</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Editor's Note</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 xml:space="preserve">2010 Act No. 132, </w:t>
      </w:r>
      <w:r w:rsidR="00C606DA" w:rsidRPr="00C606DA">
        <w:t xml:space="preserve">Section </w:t>
      </w:r>
      <w:r w:rsidRPr="00C606DA">
        <w:t>2, provides:</w:t>
      </w:r>
    </w:p>
    <w:p w:rsidR="00C606DA" w:rsidRP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06DA">
        <w:t>"This act takes effect upon approval by the Governor and applies to requests for discovery in cases pending on that date."</w:t>
      </w:r>
    </w:p>
    <w:p w:rsidR="00C606DA" w:rsidRP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rPr>
          <w:b/>
        </w:rPr>
        <w:t xml:space="preserve">SECTION </w:t>
      </w:r>
      <w:r w:rsidR="00B7449F" w:rsidRPr="00C606DA">
        <w:rPr>
          <w:b/>
        </w:rPr>
        <w:t>15</w:t>
      </w:r>
      <w:r w:rsidRPr="00C606DA">
        <w:rPr>
          <w:b/>
        </w:rPr>
        <w:noBreakHyphen/>
      </w:r>
      <w:r w:rsidR="00B7449F" w:rsidRPr="00C606DA">
        <w:rPr>
          <w:b/>
        </w:rPr>
        <w:t>47</w:t>
      </w:r>
      <w:r w:rsidRPr="00C606DA">
        <w:rPr>
          <w:b/>
        </w:rPr>
        <w:noBreakHyphen/>
      </w:r>
      <w:r w:rsidR="00B7449F" w:rsidRPr="00C606DA">
        <w:rPr>
          <w:b/>
        </w:rPr>
        <w:t>120.</w:t>
      </w:r>
      <w:r w:rsidR="00B7449F" w:rsidRPr="00C606DA">
        <w:t xml:space="preserve"> Issuance of subpoena.</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(A) To request issuance of a subpoena under this chapter, a party must submit a foreign subpoena to the clerk of court of the county in which discovery is sought to be conducted in this State. A request for the issuance of a subpoena under this chapter does not constitute an appearance in the courts of this State.</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(B) When a party submits a foreign subpoena to a clerk of court in this State, the clerk, in accordance with the rules of court, promptly shall issue a subpoena for service upon the person to which the foreign subpoena is directed. The subpoena must incorporate the terms used in the foreign subpoena and contain or be accompanied by the names, addresses, and telephone numbers of all counsel of record in the proceeding to which the subpoena relates and of any party not represented by counsel.</w:t>
      </w: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449F" w:rsidRPr="00C606DA">
        <w:t xml:space="preserve">: 2010 Act No. 132, </w:t>
      </w:r>
      <w:r w:rsidRPr="00C606DA">
        <w:t xml:space="preserve">Section </w:t>
      </w:r>
      <w:r w:rsidR="00B7449F" w:rsidRPr="00C606DA">
        <w:t>1, eff March 30, 2010.</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lastRenderedPageBreak/>
        <w:t>Editor's Note</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 xml:space="preserve">2010 Act No. 132, </w:t>
      </w:r>
      <w:r w:rsidR="00C606DA" w:rsidRPr="00C606DA">
        <w:t xml:space="preserve">Section </w:t>
      </w:r>
      <w:r w:rsidRPr="00C606DA">
        <w:t>2, provides:</w:t>
      </w:r>
    </w:p>
    <w:p w:rsidR="00C606DA" w:rsidRP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06DA">
        <w:t>"This act takes effect upon approval by the Governor and applies to requests for discovery in cases pending on that date."</w:t>
      </w:r>
    </w:p>
    <w:p w:rsidR="00C606DA" w:rsidRP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rPr>
          <w:b/>
        </w:rPr>
        <w:t xml:space="preserve">SECTION </w:t>
      </w:r>
      <w:r w:rsidR="00B7449F" w:rsidRPr="00C606DA">
        <w:rPr>
          <w:b/>
        </w:rPr>
        <w:t>15</w:t>
      </w:r>
      <w:r w:rsidRPr="00C606DA">
        <w:rPr>
          <w:b/>
        </w:rPr>
        <w:noBreakHyphen/>
      </w:r>
      <w:r w:rsidR="00B7449F" w:rsidRPr="00C606DA">
        <w:rPr>
          <w:b/>
        </w:rPr>
        <w:t>47</w:t>
      </w:r>
      <w:r w:rsidRPr="00C606DA">
        <w:rPr>
          <w:b/>
        </w:rPr>
        <w:noBreakHyphen/>
      </w:r>
      <w:r w:rsidR="00B7449F" w:rsidRPr="00C606DA">
        <w:rPr>
          <w:b/>
        </w:rPr>
        <w:t>130.</w:t>
      </w:r>
      <w:r w:rsidR="00B7449F" w:rsidRPr="00C606DA">
        <w:t xml:space="preserve"> Service of subpoena.</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A subpoena issued by a clerk of court under Section 15</w:t>
      </w:r>
      <w:r w:rsidR="00C606DA" w:rsidRPr="00C606DA">
        <w:noBreakHyphen/>
      </w:r>
      <w:r w:rsidRPr="00C606DA">
        <w:t>47</w:t>
      </w:r>
      <w:r w:rsidR="00C606DA" w:rsidRPr="00C606DA">
        <w:noBreakHyphen/>
      </w:r>
      <w:r w:rsidRPr="00C606DA">
        <w:t>120 must be served in compliance with the applicable rules of court or statutes relating to the service of a subpoena in this State.</w:t>
      </w: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449F" w:rsidRPr="00C606DA">
        <w:t xml:space="preserve">: 2010 Act No. 132, </w:t>
      </w:r>
      <w:r w:rsidRPr="00C606DA">
        <w:t xml:space="preserve">Section </w:t>
      </w:r>
      <w:r w:rsidR="00B7449F" w:rsidRPr="00C606DA">
        <w:t>1, eff March 30, 2010.</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Editor's Note</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 xml:space="preserve">2010 Act No. 132, </w:t>
      </w:r>
      <w:r w:rsidR="00C606DA" w:rsidRPr="00C606DA">
        <w:t xml:space="preserve">Section </w:t>
      </w:r>
      <w:r w:rsidRPr="00C606DA">
        <w:t>2, provides:</w:t>
      </w:r>
    </w:p>
    <w:p w:rsidR="00C606DA" w:rsidRP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06DA">
        <w:t>"This act takes effect upon approval by the Governor and applies to requests for discovery in cases pending on that date."</w:t>
      </w:r>
    </w:p>
    <w:p w:rsidR="00C606DA" w:rsidRP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rPr>
          <w:b/>
        </w:rPr>
        <w:t xml:space="preserve">SECTION </w:t>
      </w:r>
      <w:r w:rsidR="00B7449F" w:rsidRPr="00C606DA">
        <w:rPr>
          <w:b/>
        </w:rPr>
        <w:t>15</w:t>
      </w:r>
      <w:r w:rsidRPr="00C606DA">
        <w:rPr>
          <w:b/>
        </w:rPr>
        <w:noBreakHyphen/>
      </w:r>
      <w:r w:rsidR="00B7449F" w:rsidRPr="00C606DA">
        <w:rPr>
          <w:b/>
        </w:rPr>
        <w:t>47</w:t>
      </w:r>
      <w:r w:rsidRPr="00C606DA">
        <w:rPr>
          <w:b/>
        </w:rPr>
        <w:noBreakHyphen/>
      </w:r>
      <w:r w:rsidR="00B7449F" w:rsidRPr="00C606DA">
        <w:rPr>
          <w:b/>
        </w:rPr>
        <w:t>140.</w:t>
      </w:r>
      <w:r w:rsidR="00B7449F" w:rsidRPr="00C606DA">
        <w:t xml:space="preserve"> Deposition, production, and inspection.</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When a subpoena issued under Section 15</w:t>
      </w:r>
      <w:r w:rsidR="00C606DA" w:rsidRPr="00C606DA">
        <w:noBreakHyphen/>
      </w:r>
      <w:r w:rsidRPr="00C606DA">
        <w:t>47</w:t>
      </w:r>
      <w:r w:rsidR="00C606DA" w:rsidRPr="00C606DA">
        <w:noBreakHyphen/>
      </w:r>
      <w:r w:rsidRPr="00C606DA">
        <w:t>120 commands a person to attend and give testimony at a deposition, produce designated books, documents, records, electronically stored information, or tangible items, or permit inspection of premises, the time and place and the manner of the taking of the deposition, the production, or the inspection must comply with the South Carolina Rules of Civil Procedure relating to discovery.</w:t>
      </w: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449F" w:rsidRPr="00C606DA">
        <w:t xml:space="preserve">: 2010 Act No. 132, </w:t>
      </w:r>
      <w:r w:rsidRPr="00C606DA">
        <w:t xml:space="preserve">Section </w:t>
      </w:r>
      <w:r w:rsidR="00B7449F" w:rsidRPr="00C606DA">
        <w:t>1, eff March 30, 2010.</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Editor's Note</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 xml:space="preserve">2010 Act No. 132, </w:t>
      </w:r>
      <w:r w:rsidR="00C606DA" w:rsidRPr="00C606DA">
        <w:t xml:space="preserve">Section </w:t>
      </w:r>
      <w:r w:rsidRPr="00C606DA">
        <w:t>2, provides:</w:t>
      </w:r>
    </w:p>
    <w:p w:rsidR="00C606DA" w:rsidRP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06DA">
        <w:t>"This act takes effect upon approval by the Governor and applies to requests for discovery in cases pending on that date."</w:t>
      </w:r>
    </w:p>
    <w:p w:rsidR="00C606DA" w:rsidRP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rPr>
          <w:b/>
        </w:rPr>
        <w:t xml:space="preserve">SECTION </w:t>
      </w:r>
      <w:r w:rsidR="00B7449F" w:rsidRPr="00C606DA">
        <w:rPr>
          <w:b/>
        </w:rPr>
        <w:t>15</w:t>
      </w:r>
      <w:r w:rsidRPr="00C606DA">
        <w:rPr>
          <w:b/>
        </w:rPr>
        <w:noBreakHyphen/>
      </w:r>
      <w:r w:rsidR="00B7449F" w:rsidRPr="00C606DA">
        <w:rPr>
          <w:b/>
        </w:rPr>
        <w:t>47</w:t>
      </w:r>
      <w:r w:rsidRPr="00C606DA">
        <w:rPr>
          <w:b/>
        </w:rPr>
        <w:noBreakHyphen/>
      </w:r>
      <w:r w:rsidR="00B7449F" w:rsidRPr="00C606DA">
        <w:rPr>
          <w:b/>
        </w:rPr>
        <w:t>150.</w:t>
      </w:r>
      <w:r w:rsidR="00B7449F" w:rsidRPr="00C606DA">
        <w:t xml:space="preserve"> Application to court.</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An application to the court for a protective order or to enforce, quash, or modify a subpoena issued by a clerk of court under Section 15</w:t>
      </w:r>
      <w:r w:rsidR="00C606DA" w:rsidRPr="00C606DA">
        <w:noBreakHyphen/>
      </w:r>
      <w:r w:rsidRPr="00C606DA">
        <w:t>47</w:t>
      </w:r>
      <w:r w:rsidR="00C606DA" w:rsidRPr="00C606DA">
        <w:noBreakHyphen/>
      </w:r>
      <w:r w:rsidRPr="00C606DA">
        <w:t>120 must comply with the applicable rules or statutes of this State and be submitted to the court in the county in which discovery is to be conducted.</w:t>
      </w: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449F" w:rsidRPr="00C606DA">
        <w:t xml:space="preserve">: 2010 Act No. 132, </w:t>
      </w:r>
      <w:r w:rsidRPr="00C606DA">
        <w:t xml:space="preserve">Section </w:t>
      </w:r>
      <w:r w:rsidR="00B7449F" w:rsidRPr="00C606DA">
        <w:t>1, eff March 30, 2010.</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Editor's Note</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 xml:space="preserve">2010 Act No. 132, </w:t>
      </w:r>
      <w:r w:rsidR="00C606DA" w:rsidRPr="00C606DA">
        <w:t xml:space="preserve">Section </w:t>
      </w:r>
      <w:r w:rsidRPr="00C606DA">
        <w:t>2, provides:</w:t>
      </w:r>
    </w:p>
    <w:p w:rsidR="00C606DA" w:rsidRP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06DA">
        <w:t>"This act takes effect upon approval by the Governor and applies to requests for discovery in cases pending on that date."</w:t>
      </w:r>
    </w:p>
    <w:p w:rsidR="00C606DA" w:rsidRP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rPr>
          <w:b/>
        </w:rPr>
        <w:t xml:space="preserve">SECTION </w:t>
      </w:r>
      <w:r w:rsidR="00B7449F" w:rsidRPr="00C606DA">
        <w:rPr>
          <w:b/>
        </w:rPr>
        <w:t>15</w:t>
      </w:r>
      <w:r w:rsidRPr="00C606DA">
        <w:rPr>
          <w:b/>
        </w:rPr>
        <w:noBreakHyphen/>
      </w:r>
      <w:r w:rsidR="00B7449F" w:rsidRPr="00C606DA">
        <w:rPr>
          <w:b/>
        </w:rPr>
        <w:t>47</w:t>
      </w:r>
      <w:r w:rsidRPr="00C606DA">
        <w:rPr>
          <w:b/>
        </w:rPr>
        <w:noBreakHyphen/>
      </w:r>
      <w:r w:rsidR="00B7449F" w:rsidRPr="00C606DA">
        <w:rPr>
          <w:b/>
        </w:rPr>
        <w:t>160.</w:t>
      </w:r>
      <w:r w:rsidR="00B7449F" w:rsidRPr="00C606DA">
        <w:t xml:space="preserve"> Uniformity of application and construction.</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ab/>
        <w:t>In applying and construing this uniform act, consideration must be given to the need to promote uniformity of the law with respect to its subject matter among the states that enact it.</w:t>
      </w: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06DA" w:rsidRDefault="00C606D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449F" w:rsidRPr="00C606DA">
        <w:t xml:space="preserve">: 2010 Act No. 132, </w:t>
      </w:r>
      <w:r w:rsidRPr="00C606DA">
        <w:t xml:space="preserve">Section </w:t>
      </w:r>
      <w:r w:rsidR="00B7449F" w:rsidRPr="00C606DA">
        <w:t>1, eff March 30, 2010.</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Editor's Note</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 xml:space="preserve">2010 Act No. 132, </w:t>
      </w:r>
      <w:r w:rsidR="00C606DA" w:rsidRPr="00C606DA">
        <w:t xml:space="preserve">Section </w:t>
      </w:r>
      <w:r w:rsidRPr="00C606DA">
        <w:t>2, provides:</w:t>
      </w:r>
    </w:p>
    <w:p w:rsidR="00C606DA" w:rsidRDefault="00B7449F"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06DA">
        <w:t>"This act takes effect upon approval by the Governor and applies to requests for discovery in cases pending on that date."</w:t>
      </w:r>
    </w:p>
    <w:p w:rsidR="003C285A" w:rsidRPr="00C606DA" w:rsidRDefault="003C285A" w:rsidP="00C606D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606DA" w:rsidSect="00C606D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06DA" w:rsidRDefault="00C606DA" w:rsidP="00C606DA">
      <w:pPr>
        <w:spacing w:after="0" w:line="240" w:lineRule="auto"/>
      </w:pPr>
      <w:r>
        <w:separator/>
      </w:r>
    </w:p>
  </w:endnote>
  <w:endnote w:type="continuationSeparator" w:id="0">
    <w:p w:rsidR="00C606DA" w:rsidRDefault="00C606DA" w:rsidP="00C60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6DA" w:rsidRPr="00C606DA" w:rsidRDefault="00C606DA" w:rsidP="00C606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6DA" w:rsidRPr="00C606DA" w:rsidRDefault="00C606DA" w:rsidP="00C606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6DA" w:rsidRPr="00C606DA" w:rsidRDefault="00C606DA" w:rsidP="00C60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06DA" w:rsidRDefault="00C606DA" w:rsidP="00C606DA">
      <w:pPr>
        <w:spacing w:after="0" w:line="240" w:lineRule="auto"/>
      </w:pPr>
      <w:r>
        <w:separator/>
      </w:r>
    </w:p>
  </w:footnote>
  <w:footnote w:type="continuationSeparator" w:id="0">
    <w:p w:rsidR="00C606DA" w:rsidRDefault="00C606DA" w:rsidP="00C60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6DA" w:rsidRPr="00C606DA" w:rsidRDefault="00C606DA" w:rsidP="00C606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6DA" w:rsidRPr="00C606DA" w:rsidRDefault="00C606DA" w:rsidP="00C606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6DA" w:rsidRPr="00C606DA" w:rsidRDefault="00C606DA" w:rsidP="00C606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9F"/>
    <w:rsid w:val="000929E5"/>
    <w:rsid w:val="00197975"/>
    <w:rsid w:val="00215E01"/>
    <w:rsid w:val="002C68C1"/>
    <w:rsid w:val="003C285A"/>
    <w:rsid w:val="00514D67"/>
    <w:rsid w:val="007248EF"/>
    <w:rsid w:val="00892412"/>
    <w:rsid w:val="00984CB8"/>
    <w:rsid w:val="009B3280"/>
    <w:rsid w:val="00A115C1"/>
    <w:rsid w:val="00B7449F"/>
    <w:rsid w:val="00C606D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3F9D86-A1FD-4074-A70D-3791CDF6A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744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4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4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4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4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4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4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4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4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4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4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4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4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4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4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4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4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49F"/>
    <w:rPr>
      <w:rFonts w:eastAsiaTheme="majorEastAsia" w:cstheme="majorBidi"/>
      <w:color w:val="272727" w:themeColor="text1" w:themeTint="D8"/>
    </w:rPr>
  </w:style>
  <w:style w:type="paragraph" w:styleId="Title">
    <w:name w:val="Title"/>
    <w:basedOn w:val="Normal"/>
    <w:next w:val="Normal"/>
    <w:link w:val="TitleChar"/>
    <w:uiPriority w:val="10"/>
    <w:qFormat/>
    <w:rsid w:val="00B744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4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4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4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49F"/>
    <w:pPr>
      <w:spacing w:before="160"/>
      <w:jc w:val="center"/>
    </w:pPr>
    <w:rPr>
      <w:i/>
      <w:iCs/>
      <w:color w:val="404040" w:themeColor="text1" w:themeTint="BF"/>
    </w:rPr>
  </w:style>
  <w:style w:type="character" w:customStyle="1" w:styleId="QuoteChar">
    <w:name w:val="Quote Char"/>
    <w:basedOn w:val="DefaultParagraphFont"/>
    <w:link w:val="Quote"/>
    <w:uiPriority w:val="29"/>
    <w:rsid w:val="00B7449F"/>
    <w:rPr>
      <w:i/>
      <w:iCs/>
      <w:color w:val="404040" w:themeColor="text1" w:themeTint="BF"/>
    </w:rPr>
  </w:style>
  <w:style w:type="paragraph" w:styleId="ListParagraph">
    <w:name w:val="List Paragraph"/>
    <w:basedOn w:val="Normal"/>
    <w:uiPriority w:val="34"/>
    <w:qFormat/>
    <w:rsid w:val="00B7449F"/>
    <w:pPr>
      <w:ind w:left="720"/>
      <w:contextualSpacing/>
    </w:pPr>
  </w:style>
  <w:style w:type="character" w:styleId="IntenseEmphasis">
    <w:name w:val="Intense Emphasis"/>
    <w:basedOn w:val="DefaultParagraphFont"/>
    <w:uiPriority w:val="21"/>
    <w:qFormat/>
    <w:rsid w:val="00B7449F"/>
    <w:rPr>
      <w:i/>
      <w:iCs/>
      <w:color w:val="0F4761" w:themeColor="accent1" w:themeShade="BF"/>
    </w:rPr>
  </w:style>
  <w:style w:type="paragraph" w:styleId="IntenseQuote">
    <w:name w:val="Intense Quote"/>
    <w:basedOn w:val="Normal"/>
    <w:next w:val="Normal"/>
    <w:link w:val="IntenseQuoteChar"/>
    <w:uiPriority w:val="30"/>
    <w:qFormat/>
    <w:rsid w:val="00B744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49F"/>
    <w:rPr>
      <w:i/>
      <w:iCs/>
      <w:color w:val="0F4761" w:themeColor="accent1" w:themeShade="BF"/>
    </w:rPr>
  </w:style>
  <w:style w:type="character" w:styleId="IntenseReference">
    <w:name w:val="Intense Reference"/>
    <w:basedOn w:val="DefaultParagraphFont"/>
    <w:uiPriority w:val="32"/>
    <w:qFormat/>
    <w:rsid w:val="00B7449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74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7449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60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6DA"/>
    <w:rPr>
      <w:rFonts w:ascii="Times New Roman" w:hAnsi="Times New Roman" w:cs="Times New Roman"/>
      <w:kern w:val="0"/>
      <w14:ligatures w14:val="none"/>
    </w:rPr>
  </w:style>
  <w:style w:type="paragraph" w:styleId="Footer">
    <w:name w:val="footer"/>
    <w:basedOn w:val="Normal"/>
    <w:link w:val="FooterChar"/>
    <w:uiPriority w:val="99"/>
    <w:unhideWhenUsed/>
    <w:rsid w:val="00C60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6D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823</Words>
  <Characters>4695</Characters>
  <Application>Microsoft Office Word</Application>
  <DocSecurity>0</DocSecurity>
  <Lines>39</Lines>
  <Paragraphs>11</Paragraphs>
  <ScaleCrop>false</ScaleCrop>
  <Company>Legislative Services Agency</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