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A5B25" w:rsidRDefault="00147B67"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A5B25">
        <w:t>CHAPTER 3</w:t>
      </w:r>
    </w:p>
    <w:p w:rsidR="002A5B25" w:rsidRDefault="00147B67"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A5B25">
        <w:t>Proof of Ordinances and Laws</w:t>
      </w:r>
    </w:p>
    <w:p w:rsidR="002A5B25" w:rsidRDefault="002A5B25"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2A5B25" w:rsidRDefault="002A5B25"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47B67" w:rsidRPr="002A5B25">
        <w:t xml:space="preserve"> 1</w:t>
      </w:r>
    </w:p>
    <w:p w:rsidR="002A5B25" w:rsidRPr="002A5B25" w:rsidRDefault="00147B67"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A5B25">
        <w:t>Ordinances</w:t>
      </w:r>
    </w:p>
    <w:p w:rsidR="002A5B25" w:rsidRPr="002A5B25" w:rsidRDefault="002A5B25"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A5B25" w:rsidRDefault="002A5B25"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5B25">
        <w:rPr>
          <w:b/>
        </w:rPr>
        <w:t xml:space="preserve">SECTION </w:t>
      </w:r>
      <w:r w:rsidR="00147B67" w:rsidRPr="002A5B25">
        <w:rPr>
          <w:b/>
        </w:rPr>
        <w:t>19</w:t>
      </w:r>
      <w:r w:rsidRPr="002A5B25">
        <w:rPr>
          <w:b/>
        </w:rPr>
        <w:noBreakHyphen/>
      </w:r>
      <w:r w:rsidR="00147B67" w:rsidRPr="002A5B25">
        <w:rPr>
          <w:b/>
        </w:rPr>
        <w:t>3</w:t>
      </w:r>
      <w:r w:rsidRPr="002A5B25">
        <w:rPr>
          <w:b/>
        </w:rPr>
        <w:noBreakHyphen/>
      </w:r>
      <w:r w:rsidR="00147B67" w:rsidRPr="002A5B25">
        <w:rPr>
          <w:b/>
        </w:rPr>
        <w:t>10.</w:t>
      </w:r>
      <w:r w:rsidR="00147B67" w:rsidRPr="002A5B25">
        <w:t xml:space="preserve"> Proof of ordinances of municipalities.</w:t>
      </w:r>
    </w:p>
    <w:p w:rsidR="002A5B25" w:rsidRDefault="00147B67"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5B25">
        <w:tab/>
        <w:t>In all the courts held in this State the printed ordinances of the municipalities in the State, whether they be in pamphlet or book form, shall be admitted into evidence in such courts and shall constitute prima facie evidence of the genuineness of the same, provided the clerk of such municipality certifies to the correctness of the same.</w:t>
      </w:r>
    </w:p>
    <w:p w:rsidR="002A5B25" w:rsidRDefault="002A5B25"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5B25" w:rsidRDefault="002A5B25"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47B67" w:rsidRPr="002A5B25">
        <w:t xml:space="preserve">: 1962 Code </w:t>
      </w:r>
      <w:r w:rsidRPr="002A5B25">
        <w:t xml:space="preserve">Section </w:t>
      </w:r>
      <w:r w:rsidR="00147B67" w:rsidRPr="002A5B25">
        <w:t>26</w:t>
      </w:r>
      <w:r w:rsidRPr="002A5B25">
        <w:noBreakHyphen/>
      </w:r>
      <w:r w:rsidR="00147B67" w:rsidRPr="002A5B25">
        <w:t xml:space="preserve">51; 1952 Code </w:t>
      </w:r>
      <w:r w:rsidRPr="002A5B25">
        <w:t xml:space="preserve">Section </w:t>
      </w:r>
      <w:r w:rsidR="00147B67" w:rsidRPr="002A5B25">
        <w:t>26</w:t>
      </w:r>
      <w:r w:rsidRPr="002A5B25">
        <w:noBreakHyphen/>
      </w:r>
      <w:r w:rsidR="00147B67" w:rsidRPr="002A5B25">
        <w:t xml:space="preserve">51; 1942 Code </w:t>
      </w:r>
      <w:r w:rsidRPr="002A5B25">
        <w:t xml:space="preserve">Section </w:t>
      </w:r>
      <w:r w:rsidR="00147B67" w:rsidRPr="002A5B25">
        <w:t xml:space="preserve">715; 1932 Code </w:t>
      </w:r>
      <w:r w:rsidRPr="002A5B25">
        <w:t xml:space="preserve">Section </w:t>
      </w:r>
      <w:r w:rsidR="00147B67" w:rsidRPr="002A5B25">
        <w:t>715; 1930 (36) 1107.</w:t>
      </w:r>
    </w:p>
    <w:p w:rsidR="002A5B25" w:rsidRDefault="002A5B25"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5B25" w:rsidRDefault="002A5B25"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47B67" w:rsidRPr="002A5B25">
        <w:t xml:space="preserve"> 3</w:t>
      </w:r>
    </w:p>
    <w:p w:rsidR="002A5B25" w:rsidRPr="002A5B25" w:rsidRDefault="00147B67"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A5B25">
        <w:t>Uniform Judicial Notice of Foreign Law Act</w:t>
      </w:r>
    </w:p>
    <w:p w:rsidR="002A5B25" w:rsidRPr="002A5B25" w:rsidRDefault="002A5B25"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A5B25" w:rsidRDefault="002A5B25"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5B25">
        <w:rPr>
          <w:b/>
        </w:rPr>
        <w:t xml:space="preserve">SECTION </w:t>
      </w:r>
      <w:r w:rsidR="00147B67" w:rsidRPr="002A5B25">
        <w:rPr>
          <w:b/>
        </w:rPr>
        <w:t>19</w:t>
      </w:r>
      <w:r w:rsidRPr="002A5B25">
        <w:rPr>
          <w:b/>
        </w:rPr>
        <w:noBreakHyphen/>
      </w:r>
      <w:r w:rsidR="00147B67" w:rsidRPr="002A5B25">
        <w:rPr>
          <w:b/>
        </w:rPr>
        <w:t>3</w:t>
      </w:r>
      <w:r w:rsidRPr="002A5B25">
        <w:rPr>
          <w:b/>
        </w:rPr>
        <w:noBreakHyphen/>
      </w:r>
      <w:r w:rsidR="00147B67" w:rsidRPr="002A5B25">
        <w:rPr>
          <w:b/>
        </w:rPr>
        <w:t>110.</w:t>
      </w:r>
      <w:r w:rsidR="00147B67" w:rsidRPr="002A5B25">
        <w:t xml:space="preserve"> Short title.</w:t>
      </w:r>
    </w:p>
    <w:p w:rsidR="002A5B25" w:rsidRDefault="00147B67"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5B25">
        <w:tab/>
        <w:t>This article may be cited as the "Uniform Judicial Notice of Foreign Law Act."</w:t>
      </w:r>
    </w:p>
    <w:p w:rsidR="002A5B25" w:rsidRDefault="002A5B25"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5B25" w:rsidRPr="002A5B25" w:rsidRDefault="002A5B25"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7B67" w:rsidRPr="002A5B25">
        <w:t xml:space="preserve">: 1962 Code </w:t>
      </w:r>
      <w:r w:rsidRPr="002A5B25">
        <w:t xml:space="preserve">Section </w:t>
      </w:r>
      <w:r w:rsidR="00147B67" w:rsidRPr="002A5B25">
        <w:t>26</w:t>
      </w:r>
      <w:r w:rsidRPr="002A5B25">
        <w:noBreakHyphen/>
      </w:r>
      <w:r w:rsidR="00147B67" w:rsidRPr="002A5B25">
        <w:t xml:space="preserve">61; 1952 Code </w:t>
      </w:r>
      <w:r w:rsidRPr="002A5B25">
        <w:t xml:space="preserve">Section </w:t>
      </w:r>
      <w:r w:rsidR="00147B67" w:rsidRPr="002A5B25">
        <w:t>26</w:t>
      </w:r>
      <w:r w:rsidRPr="002A5B25">
        <w:noBreakHyphen/>
      </w:r>
      <w:r w:rsidR="00147B67" w:rsidRPr="002A5B25">
        <w:t>61; 1948 (45) 1813.</w:t>
      </w:r>
    </w:p>
    <w:p w:rsidR="002A5B25" w:rsidRPr="002A5B25" w:rsidRDefault="002A5B25"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5B25" w:rsidRDefault="002A5B25"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5B25">
        <w:rPr>
          <w:b/>
        </w:rPr>
        <w:t xml:space="preserve">SECTION </w:t>
      </w:r>
      <w:r w:rsidR="00147B67" w:rsidRPr="002A5B25">
        <w:rPr>
          <w:b/>
        </w:rPr>
        <w:t>19</w:t>
      </w:r>
      <w:r w:rsidRPr="002A5B25">
        <w:rPr>
          <w:b/>
        </w:rPr>
        <w:noBreakHyphen/>
      </w:r>
      <w:r w:rsidR="00147B67" w:rsidRPr="002A5B25">
        <w:rPr>
          <w:b/>
        </w:rPr>
        <w:t>3</w:t>
      </w:r>
      <w:r w:rsidRPr="002A5B25">
        <w:rPr>
          <w:b/>
        </w:rPr>
        <w:noBreakHyphen/>
      </w:r>
      <w:r w:rsidR="00147B67" w:rsidRPr="002A5B25">
        <w:rPr>
          <w:b/>
        </w:rPr>
        <w:t>120.</w:t>
      </w:r>
      <w:r w:rsidR="00147B67" w:rsidRPr="002A5B25">
        <w:t xml:space="preserve"> Judicial notice of laws of other United States jurisdictions.</w:t>
      </w:r>
    </w:p>
    <w:p w:rsidR="002A5B25" w:rsidRDefault="00147B67"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5B25">
        <w:tab/>
        <w:t>Every court of this State shall take judicial notice of the common law and statutes of every state, territory and other jurisdiction of the United States when such common law or statutes shall have been put in issue by the pleadings.</w:t>
      </w:r>
    </w:p>
    <w:p w:rsidR="002A5B25" w:rsidRDefault="002A5B25"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5B25" w:rsidRPr="002A5B25" w:rsidRDefault="002A5B25"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7B67" w:rsidRPr="002A5B25">
        <w:t xml:space="preserve">: 1962 Code </w:t>
      </w:r>
      <w:r w:rsidRPr="002A5B25">
        <w:t xml:space="preserve">Section </w:t>
      </w:r>
      <w:r w:rsidR="00147B67" w:rsidRPr="002A5B25">
        <w:t>26</w:t>
      </w:r>
      <w:r w:rsidRPr="002A5B25">
        <w:noBreakHyphen/>
      </w:r>
      <w:r w:rsidR="00147B67" w:rsidRPr="002A5B25">
        <w:t xml:space="preserve">62; 1952 Code </w:t>
      </w:r>
      <w:r w:rsidRPr="002A5B25">
        <w:t xml:space="preserve">Section </w:t>
      </w:r>
      <w:r w:rsidR="00147B67" w:rsidRPr="002A5B25">
        <w:t>26</w:t>
      </w:r>
      <w:r w:rsidRPr="002A5B25">
        <w:noBreakHyphen/>
      </w:r>
      <w:r w:rsidR="00147B67" w:rsidRPr="002A5B25">
        <w:t>62; 1948 (45) 1813.</w:t>
      </w:r>
    </w:p>
    <w:p w:rsidR="002A5B25" w:rsidRPr="002A5B25" w:rsidRDefault="002A5B25"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5B25" w:rsidRDefault="002A5B25"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5B25">
        <w:rPr>
          <w:b/>
        </w:rPr>
        <w:t xml:space="preserve">SECTION </w:t>
      </w:r>
      <w:r w:rsidR="00147B67" w:rsidRPr="002A5B25">
        <w:rPr>
          <w:b/>
        </w:rPr>
        <w:t>19</w:t>
      </w:r>
      <w:r w:rsidRPr="002A5B25">
        <w:rPr>
          <w:b/>
        </w:rPr>
        <w:noBreakHyphen/>
      </w:r>
      <w:r w:rsidR="00147B67" w:rsidRPr="002A5B25">
        <w:rPr>
          <w:b/>
        </w:rPr>
        <w:t>3</w:t>
      </w:r>
      <w:r w:rsidRPr="002A5B25">
        <w:rPr>
          <w:b/>
        </w:rPr>
        <w:noBreakHyphen/>
      </w:r>
      <w:r w:rsidR="00147B67" w:rsidRPr="002A5B25">
        <w:rPr>
          <w:b/>
        </w:rPr>
        <w:t>130.</w:t>
      </w:r>
      <w:r w:rsidR="00147B67" w:rsidRPr="002A5B25">
        <w:t xml:space="preserve"> Means by which court may inform itself of other United States laws.</w:t>
      </w:r>
    </w:p>
    <w:p w:rsidR="002A5B25" w:rsidRDefault="00147B67"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5B25">
        <w:tab/>
        <w:t>The court may inform itself of such laws in such manner as it may deem proper and may call upon counsel to aid it in obtaining such information.</w:t>
      </w:r>
    </w:p>
    <w:p w:rsidR="002A5B25" w:rsidRDefault="002A5B25"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5B25" w:rsidRPr="002A5B25" w:rsidRDefault="002A5B25"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7B67" w:rsidRPr="002A5B25">
        <w:t xml:space="preserve">: 1962 Code </w:t>
      </w:r>
      <w:r w:rsidRPr="002A5B25">
        <w:t xml:space="preserve">Section </w:t>
      </w:r>
      <w:r w:rsidR="00147B67" w:rsidRPr="002A5B25">
        <w:t>26</w:t>
      </w:r>
      <w:r w:rsidRPr="002A5B25">
        <w:noBreakHyphen/>
      </w:r>
      <w:r w:rsidR="00147B67" w:rsidRPr="002A5B25">
        <w:t xml:space="preserve">63; 1952 Code </w:t>
      </w:r>
      <w:r w:rsidRPr="002A5B25">
        <w:t xml:space="preserve">Section </w:t>
      </w:r>
      <w:r w:rsidR="00147B67" w:rsidRPr="002A5B25">
        <w:t>26</w:t>
      </w:r>
      <w:r w:rsidRPr="002A5B25">
        <w:noBreakHyphen/>
      </w:r>
      <w:r w:rsidR="00147B67" w:rsidRPr="002A5B25">
        <w:t>63; 1948(45) 1813.</w:t>
      </w:r>
    </w:p>
    <w:p w:rsidR="002A5B25" w:rsidRPr="002A5B25" w:rsidRDefault="002A5B25"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5B25" w:rsidRDefault="002A5B25"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5B25">
        <w:rPr>
          <w:b/>
        </w:rPr>
        <w:t xml:space="preserve">SECTION </w:t>
      </w:r>
      <w:r w:rsidR="00147B67" w:rsidRPr="002A5B25">
        <w:rPr>
          <w:b/>
        </w:rPr>
        <w:t>19</w:t>
      </w:r>
      <w:r w:rsidRPr="002A5B25">
        <w:rPr>
          <w:b/>
        </w:rPr>
        <w:noBreakHyphen/>
      </w:r>
      <w:r w:rsidR="00147B67" w:rsidRPr="002A5B25">
        <w:rPr>
          <w:b/>
        </w:rPr>
        <w:t>3</w:t>
      </w:r>
      <w:r w:rsidRPr="002A5B25">
        <w:rPr>
          <w:b/>
        </w:rPr>
        <w:noBreakHyphen/>
      </w:r>
      <w:r w:rsidR="00147B67" w:rsidRPr="002A5B25">
        <w:rPr>
          <w:b/>
        </w:rPr>
        <w:t>140.</w:t>
      </w:r>
      <w:r w:rsidR="00147B67" w:rsidRPr="002A5B25">
        <w:t xml:space="preserve"> Court shall determine other United States laws.</w:t>
      </w:r>
    </w:p>
    <w:p w:rsidR="002A5B25" w:rsidRDefault="00147B67"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5B25">
        <w:tab/>
        <w:t>The determination of such laws shall be made by the court and not by the jury and shall be reviewable.</w:t>
      </w:r>
    </w:p>
    <w:p w:rsidR="002A5B25" w:rsidRDefault="002A5B25"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5B25" w:rsidRPr="002A5B25" w:rsidRDefault="002A5B25"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7B67" w:rsidRPr="002A5B25">
        <w:t xml:space="preserve">: 1962 Code </w:t>
      </w:r>
      <w:r w:rsidRPr="002A5B25">
        <w:t xml:space="preserve">Section </w:t>
      </w:r>
      <w:r w:rsidR="00147B67" w:rsidRPr="002A5B25">
        <w:t>26</w:t>
      </w:r>
      <w:r w:rsidRPr="002A5B25">
        <w:noBreakHyphen/>
      </w:r>
      <w:r w:rsidR="00147B67" w:rsidRPr="002A5B25">
        <w:t xml:space="preserve">64; 1952 Code </w:t>
      </w:r>
      <w:r w:rsidRPr="002A5B25">
        <w:t xml:space="preserve">Section </w:t>
      </w:r>
      <w:r w:rsidR="00147B67" w:rsidRPr="002A5B25">
        <w:t>26</w:t>
      </w:r>
      <w:r w:rsidRPr="002A5B25">
        <w:noBreakHyphen/>
      </w:r>
      <w:r w:rsidR="00147B67" w:rsidRPr="002A5B25">
        <w:t>64; 1948 (45) 1813.</w:t>
      </w:r>
    </w:p>
    <w:p w:rsidR="002A5B25" w:rsidRPr="002A5B25" w:rsidRDefault="002A5B25"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5B25" w:rsidRDefault="002A5B25"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5B25">
        <w:rPr>
          <w:b/>
        </w:rPr>
        <w:t xml:space="preserve">SECTION </w:t>
      </w:r>
      <w:r w:rsidR="00147B67" w:rsidRPr="002A5B25">
        <w:rPr>
          <w:b/>
        </w:rPr>
        <w:t>19</w:t>
      </w:r>
      <w:r w:rsidRPr="002A5B25">
        <w:rPr>
          <w:b/>
        </w:rPr>
        <w:noBreakHyphen/>
      </w:r>
      <w:r w:rsidR="00147B67" w:rsidRPr="002A5B25">
        <w:rPr>
          <w:b/>
        </w:rPr>
        <w:t>3</w:t>
      </w:r>
      <w:r w:rsidRPr="002A5B25">
        <w:rPr>
          <w:b/>
        </w:rPr>
        <w:noBreakHyphen/>
      </w:r>
      <w:r w:rsidR="00147B67" w:rsidRPr="002A5B25">
        <w:rPr>
          <w:b/>
        </w:rPr>
        <w:t>150.</w:t>
      </w:r>
      <w:r w:rsidR="00147B67" w:rsidRPr="002A5B25">
        <w:t xml:space="preserve"> Parties also may present evidence of other United States laws; notice.</w:t>
      </w:r>
    </w:p>
    <w:p w:rsidR="002A5B25" w:rsidRDefault="00147B67"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5B25">
        <w:tab/>
        <w:t>Any party may also present to the trial court any admissible evidence of such laws but, to enable a party to offer evidence of the law in another jurisdiction or to ask that judicial notice be taken thereof, reasonable notice shall be given to the adverse parties either in the pleadings or otherwise.</w:t>
      </w:r>
    </w:p>
    <w:p w:rsidR="002A5B25" w:rsidRDefault="002A5B25"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5B25" w:rsidRPr="002A5B25" w:rsidRDefault="002A5B25"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7B67" w:rsidRPr="002A5B25">
        <w:t xml:space="preserve">: 1962 Code </w:t>
      </w:r>
      <w:r w:rsidRPr="002A5B25">
        <w:t xml:space="preserve">Section </w:t>
      </w:r>
      <w:r w:rsidR="00147B67" w:rsidRPr="002A5B25">
        <w:t>26</w:t>
      </w:r>
      <w:r w:rsidRPr="002A5B25">
        <w:noBreakHyphen/>
      </w:r>
      <w:r w:rsidR="00147B67" w:rsidRPr="002A5B25">
        <w:t xml:space="preserve">65; 1952 Code </w:t>
      </w:r>
      <w:r w:rsidRPr="002A5B25">
        <w:t xml:space="preserve">Section </w:t>
      </w:r>
      <w:r w:rsidR="00147B67" w:rsidRPr="002A5B25">
        <w:t>26</w:t>
      </w:r>
      <w:r w:rsidRPr="002A5B25">
        <w:noBreakHyphen/>
      </w:r>
      <w:r w:rsidR="00147B67" w:rsidRPr="002A5B25">
        <w:t>65; 1948 (45) 1813.</w:t>
      </w:r>
    </w:p>
    <w:p w:rsidR="002A5B25" w:rsidRPr="002A5B25" w:rsidRDefault="002A5B25"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5B25" w:rsidRDefault="002A5B25"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5B25">
        <w:rPr>
          <w:b/>
        </w:rPr>
        <w:t xml:space="preserve">SECTION </w:t>
      </w:r>
      <w:r w:rsidR="00147B67" w:rsidRPr="002A5B25">
        <w:rPr>
          <w:b/>
        </w:rPr>
        <w:t>19</w:t>
      </w:r>
      <w:r w:rsidRPr="002A5B25">
        <w:rPr>
          <w:b/>
        </w:rPr>
        <w:noBreakHyphen/>
      </w:r>
      <w:r w:rsidR="00147B67" w:rsidRPr="002A5B25">
        <w:rPr>
          <w:b/>
        </w:rPr>
        <w:t>3</w:t>
      </w:r>
      <w:r w:rsidRPr="002A5B25">
        <w:rPr>
          <w:b/>
        </w:rPr>
        <w:noBreakHyphen/>
      </w:r>
      <w:r w:rsidR="00147B67" w:rsidRPr="002A5B25">
        <w:rPr>
          <w:b/>
        </w:rPr>
        <w:t>160.</w:t>
      </w:r>
      <w:r w:rsidR="00147B67" w:rsidRPr="002A5B25">
        <w:t xml:space="preserve"> Proof of laws of other jurisdictions.</w:t>
      </w:r>
    </w:p>
    <w:p w:rsidR="002A5B25" w:rsidRDefault="00147B67"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5B25">
        <w:tab/>
        <w:t>The law of a jurisdiction other than those referred to in Section 19</w:t>
      </w:r>
      <w:r w:rsidR="002A5B25" w:rsidRPr="002A5B25">
        <w:noBreakHyphen/>
      </w:r>
      <w:r w:rsidRPr="002A5B25">
        <w:t>3</w:t>
      </w:r>
      <w:r w:rsidR="002A5B25" w:rsidRPr="002A5B25">
        <w:noBreakHyphen/>
      </w:r>
      <w:r w:rsidRPr="002A5B25">
        <w:t>120 shall be an issue for the court but shall not be subject to the foregoing provisions concerning judicial notice.</w:t>
      </w:r>
    </w:p>
    <w:p w:rsidR="002A5B25" w:rsidRDefault="002A5B25"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5B25" w:rsidRPr="002A5B25" w:rsidRDefault="002A5B25"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7B67" w:rsidRPr="002A5B25">
        <w:t xml:space="preserve">: 1962 Code </w:t>
      </w:r>
      <w:r w:rsidRPr="002A5B25">
        <w:t xml:space="preserve">Section </w:t>
      </w:r>
      <w:r w:rsidR="00147B67" w:rsidRPr="002A5B25">
        <w:t>26</w:t>
      </w:r>
      <w:r w:rsidRPr="002A5B25">
        <w:noBreakHyphen/>
      </w:r>
      <w:r w:rsidR="00147B67" w:rsidRPr="002A5B25">
        <w:t xml:space="preserve">66; 1952 Code </w:t>
      </w:r>
      <w:r w:rsidRPr="002A5B25">
        <w:t xml:space="preserve">Section </w:t>
      </w:r>
      <w:r w:rsidR="00147B67" w:rsidRPr="002A5B25">
        <w:t>26</w:t>
      </w:r>
      <w:r w:rsidRPr="002A5B25">
        <w:noBreakHyphen/>
      </w:r>
      <w:r w:rsidR="00147B67" w:rsidRPr="002A5B25">
        <w:t>66; 1948 (45) 1813.</w:t>
      </w:r>
    </w:p>
    <w:p w:rsidR="002A5B25" w:rsidRPr="002A5B25" w:rsidRDefault="002A5B25"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5B25" w:rsidRDefault="002A5B25"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5B25">
        <w:rPr>
          <w:b/>
        </w:rPr>
        <w:t xml:space="preserve">SECTION </w:t>
      </w:r>
      <w:r w:rsidR="00147B67" w:rsidRPr="002A5B25">
        <w:rPr>
          <w:b/>
        </w:rPr>
        <w:t>19</w:t>
      </w:r>
      <w:r w:rsidRPr="002A5B25">
        <w:rPr>
          <w:b/>
        </w:rPr>
        <w:noBreakHyphen/>
      </w:r>
      <w:r w:rsidR="00147B67" w:rsidRPr="002A5B25">
        <w:rPr>
          <w:b/>
        </w:rPr>
        <w:t>3</w:t>
      </w:r>
      <w:r w:rsidRPr="002A5B25">
        <w:rPr>
          <w:b/>
        </w:rPr>
        <w:noBreakHyphen/>
      </w:r>
      <w:r w:rsidR="00147B67" w:rsidRPr="002A5B25">
        <w:rPr>
          <w:b/>
        </w:rPr>
        <w:t>170.</w:t>
      </w:r>
      <w:r w:rsidR="00147B67" w:rsidRPr="002A5B25">
        <w:t xml:space="preserve"> No evidence of foreign law shall be received or noticed judicially unless pleaded.</w:t>
      </w:r>
    </w:p>
    <w:p w:rsidR="002A5B25" w:rsidRDefault="00147B67"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5B25">
        <w:tab/>
        <w:t>No foreign law shall be received in evidence nor shall any court in this State take judicial notice of any foreign law unless such foreign law shall have been appropriately pleaded in the cause in the manner provided by law.</w:t>
      </w:r>
    </w:p>
    <w:p w:rsidR="002A5B25" w:rsidRDefault="002A5B25"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5B25" w:rsidRPr="002A5B25" w:rsidRDefault="002A5B25"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7B67" w:rsidRPr="002A5B25">
        <w:t xml:space="preserve">: 1962 Code </w:t>
      </w:r>
      <w:r w:rsidRPr="002A5B25">
        <w:t xml:space="preserve">Section </w:t>
      </w:r>
      <w:r w:rsidR="00147B67" w:rsidRPr="002A5B25">
        <w:t>26</w:t>
      </w:r>
      <w:r w:rsidRPr="002A5B25">
        <w:noBreakHyphen/>
      </w:r>
      <w:r w:rsidR="00147B67" w:rsidRPr="002A5B25">
        <w:t xml:space="preserve">67; 1952 Code </w:t>
      </w:r>
      <w:r w:rsidRPr="002A5B25">
        <w:t xml:space="preserve">Section </w:t>
      </w:r>
      <w:r w:rsidR="00147B67" w:rsidRPr="002A5B25">
        <w:t>26</w:t>
      </w:r>
      <w:r w:rsidRPr="002A5B25">
        <w:noBreakHyphen/>
      </w:r>
      <w:r w:rsidR="00147B67" w:rsidRPr="002A5B25">
        <w:t>67; 1948 (45) 1813.</w:t>
      </w:r>
    </w:p>
    <w:p w:rsidR="002A5B25" w:rsidRPr="002A5B25" w:rsidRDefault="002A5B25"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5B25" w:rsidRDefault="002A5B25"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5B25">
        <w:rPr>
          <w:b/>
        </w:rPr>
        <w:t xml:space="preserve">SECTION </w:t>
      </w:r>
      <w:r w:rsidR="00147B67" w:rsidRPr="002A5B25">
        <w:rPr>
          <w:b/>
        </w:rPr>
        <w:t>19</w:t>
      </w:r>
      <w:r w:rsidRPr="002A5B25">
        <w:rPr>
          <w:b/>
        </w:rPr>
        <w:noBreakHyphen/>
      </w:r>
      <w:r w:rsidR="00147B67" w:rsidRPr="002A5B25">
        <w:rPr>
          <w:b/>
        </w:rPr>
        <w:t>3</w:t>
      </w:r>
      <w:r w:rsidRPr="002A5B25">
        <w:rPr>
          <w:b/>
        </w:rPr>
        <w:noBreakHyphen/>
      </w:r>
      <w:r w:rsidR="00147B67" w:rsidRPr="002A5B25">
        <w:rPr>
          <w:b/>
        </w:rPr>
        <w:t>180.</w:t>
      </w:r>
      <w:r w:rsidR="00147B67" w:rsidRPr="002A5B25">
        <w:t xml:space="preserve"> Rule of construction.</w:t>
      </w:r>
    </w:p>
    <w:p w:rsidR="002A5B25" w:rsidRDefault="00147B67"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5B25">
        <w:tab/>
        <w:t>This article shall be so interpreted and construed as to effectuate its general purpose to make uniform the law of those states which enact substantially identical legislation.</w:t>
      </w:r>
    </w:p>
    <w:p w:rsidR="002A5B25" w:rsidRDefault="002A5B25"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5B25" w:rsidRDefault="002A5B25"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47B67" w:rsidRPr="002A5B25">
        <w:t xml:space="preserve">: 1962 Code </w:t>
      </w:r>
      <w:r w:rsidRPr="002A5B25">
        <w:t xml:space="preserve">Section </w:t>
      </w:r>
      <w:r w:rsidR="00147B67" w:rsidRPr="002A5B25">
        <w:t>26</w:t>
      </w:r>
      <w:r w:rsidRPr="002A5B25">
        <w:noBreakHyphen/>
      </w:r>
      <w:r w:rsidR="00147B67" w:rsidRPr="002A5B25">
        <w:t xml:space="preserve">68; 1952 Code </w:t>
      </w:r>
      <w:r w:rsidRPr="002A5B25">
        <w:t xml:space="preserve">Section </w:t>
      </w:r>
      <w:r w:rsidR="00147B67" w:rsidRPr="002A5B25">
        <w:t>26</w:t>
      </w:r>
      <w:r w:rsidRPr="002A5B25">
        <w:noBreakHyphen/>
      </w:r>
      <w:r w:rsidR="00147B67" w:rsidRPr="002A5B25">
        <w:t>68; 1948 (45) 1813.</w:t>
      </w:r>
    </w:p>
    <w:p w:rsidR="003C285A" w:rsidRPr="002A5B25" w:rsidRDefault="003C285A" w:rsidP="002A5B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A5B25" w:rsidSect="002A5B2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A5B25" w:rsidRDefault="002A5B25" w:rsidP="002A5B25">
      <w:pPr>
        <w:spacing w:after="0" w:line="240" w:lineRule="auto"/>
      </w:pPr>
      <w:r>
        <w:separator/>
      </w:r>
    </w:p>
  </w:endnote>
  <w:endnote w:type="continuationSeparator" w:id="0">
    <w:p w:rsidR="002A5B25" w:rsidRDefault="002A5B25" w:rsidP="002A5B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5B25" w:rsidRPr="002A5B25" w:rsidRDefault="002A5B25" w:rsidP="002A5B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5B25" w:rsidRPr="002A5B25" w:rsidRDefault="002A5B25" w:rsidP="002A5B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5B25" w:rsidRPr="002A5B25" w:rsidRDefault="002A5B25" w:rsidP="002A5B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A5B25" w:rsidRDefault="002A5B25" w:rsidP="002A5B25">
      <w:pPr>
        <w:spacing w:after="0" w:line="240" w:lineRule="auto"/>
      </w:pPr>
      <w:r>
        <w:separator/>
      </w:r>
    </w:p>
  </w:footnote>
  <w:footnote w:type="continuationSeparator" w:id="0">
    <w:p w:rsidR="002A5B25" w:rsidRDefault="002A5B25" w:rsidP="002A5B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5B25" w:rsidRPr="002A5B25" w:rsidRDefault="002A5B25" w:rsidP="002A5B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5B25" w:rsidRPr="002A5B25" w:rsidRDefault="002A5B25" w:rsidP="002A5B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5B25" w:rsidRPr="002A5B25" w:rsidRDefault="002A5B25" w:rsidP="002A5B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B67"/>
    <w:rsid w:val="000929E5"/>
    <w:rsid w:val="00147B67"/>
    <w:rsid w:val="00197975"/>
    <w:rsid w:val="00215E01"/>
    <w:rsid w:val="002A5B25"/>
    <w:rsid w:val="002C68C1"/>
    <w:rsid w:val="003C285A"/>
    <w:rsid w:val="00514D67"/>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814AC3-CB04-4FCF-865F-A21E48F88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47B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7B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7B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7B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7B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7B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7B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7B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7B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7B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7B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7B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7B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7B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7B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7B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7B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7B67"/>
    <w:rPr>
      <w:rFonts w:eastAsiaTheme="majorEastAsia" w:cstheme="majorBidi"/>
      <w:color w:val="272727" w:themeColor="text1" w:themeTint="D8"/>
    </w:rPr>
  </w:style>
  <w:style w:type="paragraph" w:styleId="Title">
    <w:name w:val="Title"/>
    <w:basedOn w:val="Normal"/>
    <w:next w:val="Normal"/>
    <w:link w:val="TitleChar"/>
    <w:uiPriority w:val="10"/>
    <w:qFormat/>
    <w:rsid w:val="00147B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7B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7B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7B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7B67"/>
    <w:pPr>
      <w:spacing w:before="160"/>
      <w:jc w:val="center"/>
    </w:pPr>
    <w:rPr>
      <w:i/>
      <w:iCs/>
      <w:color w:val="404040" w:themeColor="text1" w:themeTint="BF"/>
    </w:rPr>
  </w:style>
  <w:style w:type="character" w:customStyle="1" w:styleId="QuoteChar">
    <w:name w:val="Quote Char"/>
    <w:basedOn w:val="DefaultParagraphFont"/>
    <w:link w:val="Quote"/>
    <w:uiPriority w:val="29"/>
    <w:rsid w:val="00147B67"/>
    <w:rPr>
      <w:i/>
      <w:iCs/>
      <w:color w:val="404040" w:themeColor="text1" w:themeTint="BF"/>
    </w:rPr>
  </w:style>
  <w:style w:type="paragraph" w:styleId="ListParagraph">
    <w:name w:val="List Paragraph"/>
    <w:basedOn w:val="Normal"/>
    <w:uiPriority w:val="34"/>
    <w:qFormat/>
    <w:rsid w:val="00147B67"/>
    <w:pPr>
      <w:ind w:left="720"/>
      <w:contextualSpacing/>
    </w:pPr>
  </w:style>
  <w:style w:type="character" w:styleId="IntenseEmphasis">
    <w:name w:val="Intense Emphasis"/>
    <w:basedOn w:val="DefaultParagraphFont"/>
    <w:uiPriority w:val="21"/>
    <w:qFormat/>
    <w:rsid w:val="00147B67"/>
    <w:rPr>
      <w:i/>
      <w:iCs/>
      <w:color w:val="0F4761" w:themeColor="accent1" w:themeShade="BF"/>
    </w:rPr>
  </w:style>
  <w:style w:type="paragraph" w:styleId="IntenseQuote">
    <w:name w:val="Intense Quote"/>
    <w:basedOn w:val="Normal"/>
    <w:next w:val="Normal"/>
    <w:link w:val="IntenseQuoteChar"/>
    <w:uiPriority w:val="30"/>
    <w:qFormat/>
    <w:rsid w:val="00147B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7B67"/>
    <w:rPr>
      <w:i/>
      <w:iCs/>
      <w:color w:val="0F4761" w:themeColor="accent1" w:themeShade="BF"/>
    </w:rPr>
  </w:style>
  <w:style w:type="character" w:styleId="IntenseReference">
    <w:name w:val="Intense Reference"/>
    <w:basedOn w:val="DefaultParagraphFont"/>
    <w:uiPriority w:val="32"/>
    <w:qFormat/>
    <w:rsid w:val="00147B6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47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47B6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A5B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5B25"/>
    <w:rPr>
      <w:rFonts w:ascii="Times New Roman" w:hAnsi="Times New Roman" w:cs="Times New Roman"/>
      <w:kern w:val="0"/>
      <w14:ligatures w14:val="none"/>
    </w:rPr>
  </w:style>
  <w:style w:type="paragraph" w:styleId="Footer">
    <w:name w:val="footer"/>
    <w:basedOn w:val="Normal"/>
    <w:link w:val="FooterChar"/>
    <w:uiPriority w:val="99"/>
    <w:unhideWhenUsed/>
    <w:rsid w:val="002A5B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5B2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486</Words>
  <Characters>2776</Characters>
  <Application>Microsoft Office Word</Application>
  <DocSecurity>0</DocSecurity>
  <Lines>23</Lines>
  <Paragraphs>6</Paragraphs>
  <ScaleCrop>false</ScaleCrop>
  <Company>Legislative Services Agency</Company>
  <LinksUpToDate>false</LinksUpToDate>
  <CharactersWithSpaces>3256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2024-09-18T18:39:00Z</dcterms:created>
  <dcterms:modified xsi:type="dcterms:W3CDTF">2024-09-18T18:39:00Z</dcterms:modified>
</cp:coreProperties>
</file>