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A5DEA" w:rsidRDefault="00A53C82" w:rsidP="006A5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A5DEA">
        <w:t>CHAPTER 29</w:t>
      </w:r>
    </w:p>
    <w:p w:rsidR="006A5DEA" w:rsidRPr="006A5DEA" w:rsidRDefault="00A53C82" w:rsidP="006A5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A5DEA">
        <w:t>PalmettoPride</w:t>
      </w:r>
    </w:p>
    <w:p w:rsidR="006A5DEA" w:rsidRPr="006A5DEA" w:rsidRDefault="006A5DEA" w:rsidP="006A5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A5DEA" w:rsidRDefault="006A5DEA" w:rsidP="006A5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5DEA">
        <w:rPr>
          <w:b/>
        </w:rPr>
        <w:t xml:space="preserve">SECTION </w:t>
      </w:r>
      <w:r w:rsidR="00A53C82" w:rsidRPr="006A5DEA">
        <w:rPr>
          <w:b/>
        </w:rPr>
        <w:t>37</w:t>
      </w:r>
      <w:r w:rsidRPr="006A5DEA">
        <w:rPr>
          <w:b/>
        </w:rPr>
        <w:noBreakHyphen/>
      </w:r>
      <w:r w:rsidR="00A53C82" w:rsidRPr="006A5DEA">
        <w:rPr>
          <w:b/>
        </w:rPr>
        <w:t>29</w:t>
      </w:r>
      <w:r w:rsidRPr="006A5DEA">
        <w:rPr>
          <w:b/>
        </w:rPr>
        <w:noBreakHyphen/>
      </w:r>
      <w:r w:rsidR="00A53C82" w:rsidRPr="006A5DEA">
        <w:rPr>
          <w:b/>
        </w:rPr>
        <w:t>100.</w:t>
      </w:r>
      <w:r w:rsidR="00A53C82" w:rsidRPr="006A5DEA">
        <w:t xml:space="preserve"> PalmettoPride established; purpose.</w:t>
      </w:r>
    </w:p>
    <w:p w:rsidR="006A5DEA" w:rsidRDefault="00A53C82" w:rsidP="006A5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5DEA">
        <w:tab/>
        <w:t>There is established PalmettoPride, an eleemosynary, nonprofit corporation organized pursuant to Chapter 31, Title 33 and Section 501(c)(3) of the Internal Revenue Code, which is authorized to coordinate and implement statewide and local programs for litter control.</w:t>
      </w:r>
    </w:p>
    <w:p w:rsidR="006A5DEA" w:rsidRDefault="006A5DEA" w:rsidP="006A5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5DEA" w:rsidRPr="006A5DEA" w:rsidRDefault="006A5DEA" w:rsidP="006A5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3C82" w:rsidRPr="006A5DEA">
        <w:t xml:space="preserve">: 2008 Act No. 324, </w:t>
      </w:r>
      <w:r w:rsidRPr="006A5DEA">
        <w:t xml:space="preserve">Section </w:t>
      </w:r>
      <w:r w:rsidR="00A53C82" w:rsidRPr="006A5DEA">
        <w:t>1, eff June 16, 2008.</w:t>
      </w:r>
    </w:p>
    <w:p w:rsidR="006A5DEA" w:rsidRPr="006A5DEA" w:rsidRDefault="006A5DEA" w:rsidP="006A5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5DEA" w:rsidRDefault="006A5DEA" w:rsidP="006A5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5DEA">
        <w:rPr>
          <w:b/>
        </w:rPr>
        <w:t xml:space="preserve">SECTION </w:t>
      </w:r>
      <w:r w:rsidR="00A53C82" w:rsidRPr="006A5DEA">
        <w:rPr>
          <w:b/>
        </w:rPr>
        <w:t>37</w:t>
      </w:r>
      <w:r w:rsidRPr="006A5DEA">
        <w:rPr>
          <w:b/>
        </w:rPr>
        <w:noBreakHyphen/>
      </w:r>
      <w:r w:rsidR="00A53C82" w:rsidRPr="006A5DEA">
        <w:rPr>
          <w:b/>
        </w:rPr>
        <w:t>29</w:t>
      </w:r>
      <w:r w:rsidRPr="006A5DEA">
        <w:rPr>
          <w:b/>
        </w:rPr>
        <w:noBreakHyphen/>
      </w:r>
      <w:r w:rsidR="00A53C82" w:rsidRPr="006A5DEA">
        <w:rPr>
          <w:b/>
        </w:rPr>
        <w:t>110.</w:t>
      </w:r>
      <w:r w:rsidR="00A53C82" w:rsidRPr="006A5DEA">
        <w:t xml:space="preserve"> Board of directors; appointment of members; terms; vacancies.</w:t>
      </w:r>
    </w:p>
    <w:p w:rsidR="006A5DEA" w:rsidRDefault="00A53C82" w:rsidP="006A5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5DEA">
        <w:tab/>
        <w:t>PalmettoPride is governed by a board of directors composed of eleven members to be appointed as follows: five members of the public must be appointed by the Governor; three members must be appointed by the President of the Senate, to include one Senator and two members of the public; three members must be appointed by the Speaker of the House of Representatives, to include one member of the House of Representatives and two members of the public. The members of the board shall elect the chairman of the board from among the public members. The board members shall serve terms of four years. A vacancy that occurs on the board must be filled by appointment by the Governor, the President of the Senate, or the Speaker of the House of Representatives, as appropriate, for the remainder of the unexpired term.</w:t>
      </w:r>
    </w:p>
    <w:p w:rsidR="006A5DEA" w:rsidRDefault="006A5DEA" w:rsidP="006A5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5DEA" w:rsidRDefault="006A5DEA" w:rsidP="006A5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3C82" w:rsidRPr="006A5DEA">
        <w:t xml:space="preserve">: 2008 Act No. 324, </w:t>
      </w:r>
      <w:r w:rsidRPr="006A5DEA">
        <w:t xml:space="preserve">Section </w:t>
      </w:r>
      <w:r w:rsidR="00A53C82" w:rsidRPr="006A5DEA">
        <w:t xml:space="preserve">1, eff June 16, 2008; 2019 Act No. 1 (S.2), </w:t>
      </w:r>
      <w:r w:rsidRPr="006A5DEA">
        <w:t xml:space="preserve">Section </w:t>
      </w:r>
      <w:r w:rsidR="00A53C82" w:rsidRPr="006A5DEA">
        <w:t>51, eff January 31, 2019.</w:t>
      </w:r>
    </w:p>
    <w:p w:rsidR="006A5DEA" w:rsidRDefault="00A53C82" w:rsidP="006A5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5DEA">
        <w:t>Effect of Amendment</w:t>
      </w:r>
    </w:p>
    <w:p w:rsidR="006A5DEA" w:rsidRPr="006A5DEA" w:rsidRDefault="00A53C82" w:rsidP="006A5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A5DEA">
        <w:t xml:space="preserve">2019 Act No. 1, </w:t>
      </w:r>
      <w:r w:rsidR="006A5DEA" w:rsidRPr="006A5DEA">
        <w:t xml:space="preserve">Section </w:t>
      </w:r>
      <w:r w:rsidRPr="006A5DEA">
        <w:t>51, in the first and fourth sentences, substituted "President of the Senate" for "President Pro Tempore of the Senate", and made a nonsubstantive change.</w:t>
      </w:r>
    </w:p>
    <w:p w:rsidR="006A5DEA" w:rsidRPr="006A5DEA" w:rsidRDefault="006A5DEA" w:rsidP="006A5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5DEA" w:rsidRDefault="006A5DEA" w:rsidP="006A5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5DEA">
        <w:rPr>
          <w:b/>
        </w:rPr>
        <w:t xml:space="preserve">SECTION </w:t>
      </w:r>
      <w:r w:rsidR="00A53C82" w:rsidRPr="006A5DEA">
        <w:rPr>
          <w:b/>
        </w:rPr>
        <w:t>37</w:t>
      </w:r>
      <w:r w:rsidRPr="006A5DEA">
        <w:rPr>
          <w:b/>
        </w:rPr>
        <w:noBreakHyphen/>
      </w:r>
      <w:r w:rsidR="00A53C82" w:rsidRPr="006A5DEA">
        <w:rPr>
          <w:b/>
        </w:rPr>
        <w:t>29</w:t>
      </w:r>
      <w:r w:rsidRPr="006A5DEA">
        <w:rPr>
          <w:b/>
        </w:rPr>
        <w:noBreakHyphen/>
      </w:r>
      <w:r w:rsidR="00A53C82" w:rsidRPr="006A5DEA">
        <w:rPr>
          <w:b/>
        </w:rPr>
        <w:t>120.</w:t>
      </w:r>
      <w:r w:rsidR="00A53C82" w:rsidRPr="006A5DEA">
        <w:t xml:space="preserve"> Appointment of staff and Executive Coordinator; annual budget.</w:t>
      </w:r>
    </w:p>
    <w:p w:rsidR="006A5DEA" w:rsidRDefault="00A53C82" w:rsidP="006A5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5DEA">
        <w:tab/>
        <w:t>The chairman of the board is authorized to make all personnel decisions to include the hiring of any necessary staff for the operation of PalmettoPride, including an executive coordinator. The coordinator shall submit an annual budget for the operation of PalmettoPride to the board of directors. The board of directors shall approve, disapprove, amend, or modify the budget recommended by the executive coordinator.</w:t>
      </w:r>
    </w:p>
    <w:p w:rsidR="006A5DEA" w:rsidRDefault="006A5DEA" w:rsidP="006A5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5DEA" w:rsidRPr="006A5DEA" w:rsidRDefault="006A5DEA" w:rsidP="006A5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3C82" w:rsidRPr="006A5DEA">
        <w:t xml:space="preserve">: 2008 Act No. 324, </w:t>
      </w:r>
      <w:r w:rsidRPr="006A5DEA">
        <w:t xml:space="preserve">Section </w:t>
      </w:r>
      <w:r w:rsidR="00A53C82" w:rsidRPr="006A5DEA">
        <w:t>1, eff June 16, 2008.</w:t>
      </w:r>
    </w:p>
    <w:p w:rsidR="006A5DEA" w:rsidRPr="006A5DEA" w:rsidRDefault="006A5DEA" w:rsidP="006A5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5DEA" w:rsidRDefault="006A5DEA" w:rsidP="006A5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5DEA">
        <w:rPr>
          <w:b/>
        </w:rPr>
        <w:t xml:space="preserve">SECTION </w:t>
      </w:r>
      <w:r w:rsidR="00A53C82" w:rsidRPr="006A5DEA">
        <w:rPr>
          <w:b/>
        </w:rPr>
        <w:t>37</w:t>
      </w:r>
      <w:r w:rsidRPr="006A5DEA">
        <w:rPr>
          <w:b/>
        </w:rPr>
        <w:noBreakHyphen/>
      </w:r>
      <w:r w:rsidR="00A53C82" w:rsidRPr="006A5DEA">
        <w:rPr>
          <w:b/>
        </w:rPr>
        <w:t>29</w:t>
      </w:r>
      <w:r w:rsidRPr="006A5DEA">
        <w:rPr>
          <w:b/>
        </w:rPr>
        <w:noBreakHyphen/>
      </w:r>
      <w:r w:rsidR="00A53C82" w:rsidRPr="006A5DEA">
        <w:rPr>
          <w:b/>
        </w:rPr>
        <w:t>130.</w:t>
      </w:r>
      <w:r w:rsidR="00A53C82" w:rsidRPr="006A5DEA">
        <w:t xml:space="preserve"> Acceptance of gifts; receipt and expenditure of public funds appropriated.</w:t>
      </w:r>
    </w:p>
    <w:p w:rsidR="006A5DEA" w:rsidRDefault="00A53C82" w:rsidP="006A5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5DEA">
        <w:tab/>
        <w:t>PalmettoPride may accept gifts, bequests, and grants from any person or foundation, and also may receive and expend public funds appropriated to it or authorized by the General Assembly. Receipt of funds allocated to PalmettoPride shall flow through the Department of Parks, Recreation and Tourism. Monies designated to the PalmettoPride</w:t>
      </w:r>
      <w:r w:rsidR="006A5DEA" w:rsidRPr="006A5DEA">
        <w:noBreakHyphen/>
      </w:r>
      <w:r w:rsidRPr="006A5DEA">
        <w:t>Litter Control Program pursuant to Section 14</w:t>
      </w:r>
      <w:r w:rsidR="006A5DEA" w:rsidRPr="006A5DEA">
        <w:noBreakHyphen/>
      </w:r>
      <w:r w:rsidRPr="006A5DEA">
        <w:t>1</w:t>
      </w:r>
      <w:r w:rsidR="006A5DEA" w:rsidRPr="006A5DEA">
        <w:noBreakHyphen/>
      </w:r>
      <w:r w:rsidRPr="006A5DEA">
        <w:t>208(10) must not be transferred or used for a purpose other than PalmettoPride</w:t>
      </w:r>
      <w:r w:rsidR="006A5DEA" w:rsidRPr="006A5DEA">
        <w:noBreakHyphen/>
      </w:r>
      <w:r w:rsidRPr="006A5DEA">
        <w:t>Litter Control. Unexpended funds must be carried forward and used only for authorized purposes.</w:t>
      </w:r>
    </w:p>
    <w:p w:rsidR="006A5DEA" w:rsidRDefault="006A5DEA" w:rsidP="006A5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5DEA" w:rsidRDefault="006A5DEA" w:rsidP="006A5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3C82" w:rsidRPr="006A5DEA">
        <w:t xml:space="preserve">: 2008 Act No. 324, </w:t>
      </w:r>
      <w:r w:rsidRPr="006A5DEA">
        <w:t xml:space="preserve">Section </w:t>
      </w:r>
      <w:r w:rsidR="00A53C82" w:rsidRPr="006A5DEA">
        <w:t>1, eff June 16, 2008.</w:t>
      </w:r>
    </w:p>
    <w:p w:rsidR="003C285A" w:rsidRPr="006A5DEA" w:rsidRDefault="003C285A" w:rsidP="006A5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A5DEA" w:rsidSect="006A5DE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A5DEA" w:rsidRDefault="006A5DEA" w:rsidP="006A5DEA">
      <w:pPr>
        <w:spacing w:after="0" w:line="240" w:lineRule="auto"/>
      </w:pPr>
      <w:r>
        <w:separator/>
      </w:r>
    </w:p>
  </w:endnote>
  <w:endnote w:type="continuationSeparator" w:id="0">
    <w:p w:rsidR="006A5DEA" w:rsidRDefault="006A5DEA" w:rsidP="006A5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5DEA" w:rsidRPr="006A5DEA" w:rsidRDefault="006A5DEA" w:rsidP="006A5D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5DEA" w:rsidRPr="006A5DEA" w:rsidRDefault="006A5DEA" w:rsidP="006A5D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5DEA" w:rsidRPr="006A5DEA" w:rsidRDefault="006A5DEA" w:rsidP="006A5D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A5DEA" w:rsidRDefault="006A5DEA" w:rsidP="006A5DEA">
      <w:pPr>
        <w:spacing w:after="0" w:line="240" w:lineRule="auto"/>
      </w:pPr>
      <w:r>
        <w:separator/>
      </w:r>
    </w:p>
  </w:footnote>
  <w:footnote w:type="continuationSeparator" w:id="0">
    <w:p w:rsidR="006A5DEA" w:rsidRDefault="006A5DEA" w:rsidP="006A5D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5DEA" w:rsidRPr="006A5DEA" w:rsidRDefault="006A5DEA" w:rsidP="006A5D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5DEA" w:rsidRPr="006A5DEA" w:rsidRDefault="006A5DEA" w:rsidP="006A5D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5DEA" w:rsidRPr="006A5DEA" w:rsidRDefault="006A5DEA" w:rsidP="006A5D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C82"/>
    <w:rsid w:val="000929E5"/>
    <w:rsid w:val="00197975"/>
    <w:rsid w:val="002C68C1"/>
    <w:rsid w:val="003C285A"/>
    <w:rsid w:val="00514D67"/>
    <w:rsid w:val="006A5DEA"/>
    <w:rsid w:val="00700E5B"/>
    <w:rsid w:val="007248EF"/>
    <w:rsid w:val="00892412"/>
    <w:rsid w:val="00984CB8"/>
    <w:rsid w:val="009B3280"/>
    <w:rsid w:val="00A115C1"/>
    <w:rsid w:val="00A53C8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5C908E-0F20-4142-956A-83E6BD61B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53C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3C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3C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3C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3C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3C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3C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3C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3C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3C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3C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3C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3C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3C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3C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3C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3C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3C82"/>
    <w:rPr>
      <w:rFonts w:eastAsiaTheme="majorEastAsia" w:cstheme="majorBidi"/>
      <w:color w:val="272727" w:themeColor="text1" w:themeTint="D8"/>
    </w:rPr>
  </w:style>
  <w:style w:type="paragraph" w:styleId="Title">
    <w:name w:val="Title"/>
    <w:basedOn w:val="Normal"/>
    <w:next w:val="Normal"/>
    <w:link w:val="TitleChar"/>
    <w:uiPriority w:val="10"/>
    <w:qFormat/>
    <w:rsid w:val="00A53C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3C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3C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3C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3C82"/>
    <w:pPr>
      <w:spacing w:before="160"/>
      <w:jc w:val="center"/>
    </w:pPr>
    <w:rPr>
      <w:i/>
      <w:iCs/>
      <w:color w:val="404040" w:themeColor="text1" w:themeTint="BF"/>
    </w:rPr>
  </w:style>
  <w:style w:type="character" w:customStyle="1" w:styleId="QuoteChar">
    <w:name w:val="Quote Char"/>
    <w:basedOn w:val="DefaultParagraphFont"/>
    <w:link w:val="Quote"/>
    <w:uiPriority w:val="29"/>
    <w:rsid w:val="00A53C82"/>
    <w:rPr>
      <w:i/>
      <w:iCs/>
      <w:color w:val="404040" w:themeColor="text1" w:themeTint="BF"/>
    </w:rPr>
  </w:style>
  <w:style w:type="paragraph" w:styleId="ListParagraph">
    <w:name w:val="List Paragraph"/>
    <w:basedOn w:val="Normal"/>
    <w:uiPriority w:val="34"/>
    <w:qFormat/>
    <w:rsid w:val="00A53C82"/>
    <w:pPr>
      <w:ind w:left="720"/>
      <w:contextualSpacing/>
    </w:pPr>
  </w:style>
  <w:style w:type="character" w:styleId="IntenseEmphasis">
    <w:name w:val="Intense Emphasis"/>
    <w:basedOn w:val="DefaultParagraphFont"/>
    <w:uiPriority w:val="21"/>
    <w:qFormat/>
    <w:rsid w:val="00A53C82"/>
    <w:rPr>
      <w:i/>
      <w:iCs/>
      <w:color w:val="0F4761" w:themeColor="accent1" w:themeShade="BF"/>
    </w:rPr>
  </w:style>
  <w:style w:type="paragraph" w:styleId="IntenseQuote">
    <w:name w:val="Intense Quote"/>
    <w:basedOn w:val="Normal"/>
    <w:next w:val="Normal"/>
    <w:link w:val="IntenseQuoteChar"/>
    <w:uiPriority w:val="30"/>
    <w:qFormat/>
    <w:rsid w:val="00A53C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3C82"/>
    <w:rPr>
      <w:i/>
      <w:iCs/>
      <w:color w:val="0F4761" w:themeColor="accent1" w:themeShade="BF"/>
    </w:rPr>
  </w:style>
  <w:style w:type="character" w:styleId="IntenseReference">
    <w:name w:val="Intense Reference"/>
    <w:basedOn w:val="DefaultParagraphFont"/>
    <w:uiPriority w:val="32"/>
    <w:qFormat/>
    <w:rsid w:val="00A53C8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53C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53C8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A5D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DEA"/>
    <w:rPr>
      <w:rFonts w:ascii="Times New Roman" w:hAnsi="Times New Roman" w:cs="Times New Roman"/>
      <w:kern w:val="0"/>
      <w14:ligatures w14:val="none"/>
    </w:rPr>
  </w:style>
  <w:style w:type="paragraph" w:styleId="Footer">
    <w:name w:val="footer"/>
    <w:basedOn w:val="Normal"/>
    <w:link w:val="FooterChar"/>
    <w:uiPriority w:val="99"/>
    <w:unhideWhenUsed/>
    <w:rsid w:val="006A5D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DE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431</Words>
  <Characters>2457</Characters>
  <Application>Microsoft Office Word</Application>
  <DocSecurity>0</DocSecurity>
  <Lines>20</Lines>
  <Paragraphs>5</Paragraphs>
  <ScaleCrop>false</ScaleCrop>
  <Company>Legislative Services Agency</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2024-09-18T19:24:00Z</dcterms:created>
  <dcterms:modified xsi:type="dcterms:W3CDTF">2024-09-18T19:24:00Z</dcterms:modified>
</cp:coreProperties>
</file>