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F2DAF">
        <w:t>CHAPTER 61</w:t>
      </w:r>
    </w:p>
    <w:p w:rsidR="004F2DAF" w:rsidRP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2DAF">
        <w:t>Motor Club Services Act</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10.</w:t>
      </w:r>
      <w:r w:rsidR="00FD457E" w:rsidRPr="004F2DAF">
        <w:t xml:space="preserve"> Short title.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This chapter is known and may be cited as the "Motor Club Services Act".</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20.</w:t>
      </w:r>
      <w:r w:rsidR="00FD457E" w:rsidRPr="004F2DAF">
        <w:t xml:space="preserve"> Definitions.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As used in this chapter:</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(a) "Administrator" means the Administrator of the Department of Consumer Affairs.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(b) "Club" means a person engaged in selling, furnishing, or making available to members, either as principal or agent, motor club services. This definition does not include an entity that enters into a service contract with a club licensed under this chapter for the provision of emergency road service and towing service to the customers of the entity.</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(c) "Club representative" means any individual in this State designated by the club who acts or aids in any manner in the solicitation, negotiation, or renewal of service contracts. This definition does not include any individual performing only work of a clerical nature in the office of a club or providing an application to a potential club member.</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(d) "Insurance service" means any act by a club to sell or furnish to a member insurance benefits, including, but not limited to, accidental injury and death benefits when the insurance is issued only by an insurance company duly authorized to do business in this State.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(e) "Motor club service" means the rendering, furnishing, or procuring of, or reimbursement for, any of the following: towing service, bail and arrest bond service, emergency road service, claim adjustment service, legal service, theft service, map service, emergency travel expense service, community traffic safety service, license service, merchandise and discount service, travel, touring, and travel information service, guaranteed hotel/motel rates service, new car pricing service, financial service, check cashing service, personal property registration service, credit card service, insurance service, and buying and selling service to any member of the club.</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(f) "Service contract" means any written agreement whereby any club, for a consideration, promises to render, furnish, or procure for any member a motor club service.</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457E" w:rsidRPr="004F2DAF">
        <w:t xml:space="preserve">: 1987 Act No. 155, </w:t>
      </w:r>
      <w:r w:rsidRPr="004F2DAF">
        <w:t xml:space="preserve">Section </w:t>
      </w:r>
      <w:r w:rsidR="00FD457E" w:rsidRPr="004F2DAF">
        <w:t xml:space="preserve">6, eff January 1, 1988; 2012 Act No. 127, </w:t>
      </w:r>
      <w:r w:rsidRPr="004F2DAF">
        <w:t xml:space="preserve">Section </w:t>
      </w:r>
      <w:r w:rsidR="00FD457E" w:rsidRPr="004F2DAF">
        <w:t>1, eff March 13, 2012.</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Effect of Amendment</w:t>
      </w:r>
    </w:p>
    <w:p w:rsidR="004F2DAF" w:rsidRP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2DAF">
        <w:t>The 2012 amendment rewrote subsection (b).</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30.</w:t>
      </w:r>
      <w:r w:rsidR="00FD457E" w:rsidRPr="004F2DAF">
        <w:t xml:space="preserve"> Deposit of cash, securities, or bonds.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A club may not render or agree to render a motor club service without first depositing and thereafter continuously maintaining the amount of fifty thousand dollars in cash or securities approved by the Administrator or, in lieu thereof, a bond in the amount of fifty thousand dollars executed by a surety company authorized by the laws of this State to transact business within this State. The bond must be executed to the State of South Carolina and must be for the use of the State and for any members who may have a cause of action against the club.</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40.</w:t>
      </w:r>
      <w:r w:rsidR="00FD457E" w:rsidRPr="004F2DAF">
        <w:t xml:space="preserve"> Security; required assurances.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The security:</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(a) Must be for the protection, use, and benefit of all persons whose applications for membership in a motor club have been accepted by the club or its representatives.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lastRenderedPageBreak/>
        <w:tab/>
      </w:r>
      <w:r w:rsidRPr="004F2DAF">
        <w:tab/>
        <w:t>(b) Shall assure that the club faithfully furnishes and renders to members any and all of the motor club services furnished, sold, or offered for sale by it.</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(c) Shall assure that the club complies with and abides by all the provisions of this chapter and all the regulations of the Administrator prescribed, published, adopted, and promulgated under authority of this chapter.</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(d) Shall assure that the club pays all fines and penalties that may become due to the State from the club and by virtue of the provisions of this chapter.</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50.</w:t>
      </w:r>
      <w:r w:rsidR="00FD457E" w:rsidRPr="004F2DAF">
        <w:t xml:space="preserve"> Suits by aggrieved members; aggregate liability.</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If any member is defrauded or aggrieved by any misconduct, wrongful act, misrepresentation, or failure of the club to render its services or fulfill its contractual obligations, the member may bring suit on the security in his own name, but the aggregate liability of the surety for all suits may, in no event, exceed the amount of the bond.</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60.</w:t>
      </w:r>
      <w:r w:rsidR="00FD457E" w:rsidRPr="004F2DAF">
        <w:t xml:space="preserve"> Submission and approval of club name.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The name of the club must be submitted to the Administrator with its application for a certificate of authority, and the Administrator shall approve any name so submitted unless the proposed name is deceptively similar to that of any other club licensed or qualified to do business in this State or unless the name is likely to confuse or mislead the public.</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70.</w:t>
      </w:r>
      <w:r w:rsidR="00FD457E" w:rsidRPr="004F2DAF">
        <w:t xml:space="preserve"> Application for, and issuance of, certificate of authority; fee.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(a) No club may offer, issue, or renew a motor club service contract in this State without first obtaining from the Administrator a certificate of authority so to act. A certificate of authority must be issued by the Administrator to the club upon submission of items (1) through (6) of this subsection (a) in a form satisfactory to the Administrator. The applicant shall submit:</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(1) A formal application for the certificate in the form and detail the Administrator requires, executed under oath by its president and secretary or two other principal officers of the club or other persons the Administrator may require.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(2) A certified copy of its charter or articles of incorporation and its bylaws, if any.</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(3) If a corporation, a certified copy of the certificate of authority or good standing certificate from the Secretary of State.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(4) A copy of its most recent financial statement prepared in accordance with generally accepted accounting principles and certified by two principal officers of the applicant or, in the event the applicant is not a corporation, other persons as the Administrator may require.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(5) An explanation of its plan of doing business and copies of the following:</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r>
      <w:r w:rsidRPr="004F2DAF">
        <w:tab/>
        <w:t>(i) Its application for membership.</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r>
      <w:r w:rsidRPr="004F2DAF">
        <w:tab/>
        <w:t>(ii) The proposed membership certificate or identification card and any proposed addendum thereto.</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r>
      <w:r w:rsidRPr="004F2DAF">
        <w:tab/>
        <w:t>(iii) Any individual insurance policy or group certificate to be offered.</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r>
      <w:r w:rsidRPr="004F2DAF">
        <w:tab/>
        <w:t>(iv) Any service contract to be issued.</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(6) Any other relevant information requested by the Administrator.</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(b) No certificate of authority may be issued by the Administrator until the club has paid an initial certificate of authority fee of five hundred dollars.</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lastRenderedPageBreak/>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80.</w:t>
      </w:r>
      <w:r w:rsidR="00FD457E" w:rsidRPr="004F2DAF">
        <w:t xml:space="preserve"> Certificates of authority permanent unless suspended or revoked; renewal requirements.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Certificates of authority issued hereunder are permanent unless revoked or suspended as provided in this chapter. No certificate of authority may be renewed by the Administrator until the club has: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(a) Paid an annual certificate of authority renewal fee of five hundred dollars by October thirty</w:t>
      </w:r>
      <w:r w:rsidR="004F2DAF" w:rsidRPr="004F2DAF">
        <w:noBreakHyphen/>
      </w:r>
      <w:r w:rsidRPr="004F2DAF">
        <w:t>first.</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(b) Filed a copy of its most recent financial statement prepared in accordance with generally accepted accounting principles and certified by two principal officers of the club or, in the event the applicant is not a corporation, other persons as the Administrator may require.</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90.</w:t>
      </w:r>
      <w:r w:rsidR="00FD457E" w:rsidRPr="004F2DAF">
        <w:t xml:space="preserve"> Service of process.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(a) Serving of process in any action, rule, order, or legal proceeding may be made on any club not domiciled in this State having a certificate of authority to transact business in this State by mailing two copies of the process to the Administrator by registered or certified mail. One copy, certified by the Administrator or his deputy as having been served upon him, is considered sufficient evidence, and service upon the Administrator or his deputy as attorney is considered valid service upon the club.</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(b) When legal process is served upon the Administrator as attorney for a club not domiciled in this State, he shall forthwith forward one of the duplicate copies of the process served on him to the club. The Administrator shall give immediate notice of process to the club by telephone. As a condition of valid and effective service and of the duty of the Administrator in the premises, the plaintiff in each process shall pay to the Administrator at the time of service the sum of ten dollars, which the plaintiff may recover as taxable costs in the case if he prevails in the suit. The Administrator shall keep a record of all processes, which shall show the day and hour of service and where and by whom served.</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100.</w:t>
      </w:r>
      <w:r w:rsidR="00FD457E" w:rsidRPr="004F2DAF">
        <w:t xml:space="preserve"> Cease and desist orders; revocation or suspension of certificate of authority.</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(A) The department may file a request for a contested case hearing with the Administrative Law Court for an order requiring the club to cease and desist or an order revoking, suspending, or vacating the certificate of authority of a club, if the Administrative Law Court finds, after a hearing, that the club:</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(1) has violated or failed to comply with any provisions of this chapter or regulations promulgated pursuant to the authority of this chapter;</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(2) has obtained a certificate of authority through wilful misrepresentation or fraud;</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(3) has engaged in fraudulent or deceptive practices;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(4) has wilfully, orally or in writing, misrepresented the terms, benefits, privileges, and provisions of any service contract issued or to be issued by it or any other club;</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(5) is unable to meet its obligations as determined by generally accepted accounting principles;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(6) has, after notice to the club of an alleged occurrence of any of items (1) through (5) of this section, refused without just cause to submit relevant information to the administrator with respect to the motor club services within this State.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(B) Instead of revocation, suspension, or refusal to continue a certificate of authority for a violation or violations of items (1) through (6) of subsection (A) of this section, the administrative law judge may assess an administrative penalty of not less than one hundred nor more than one thousand dollars for each violation. An accumulation of these penalties may not exceed five thousand dollars for matters commenced in any calendar year. These penalties may be assessed in connection with orders to cease and desist.</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457E" w:rsidRPr="004F2DAF">
        <w:t xml:space="preserve">: 1987 Act No. 155, </w:t>
      </w:r>
      <w:r w:rsidRPr="004F2DAF">
        <w:t xml:space="preserve">Section </w:t>
      </w:r>
      <w:r w:rsidR="00FD457E" w:rsidRPr="004F2DAF">
        <w:t xml:space="preserve">6, eff January 1, 1988; 1991 Act No. 142, </w:t>
      </w:r>
      <w:r w:rsidRPr="004F2DAF">
        <w:t xml:space="preserve">Section </w:t>
      </w:r>
      <w:r w:rsidR="00FD457E" w:rsidRPr="004F2DAF">
        <w:t xml:space="preserve">25, eff July 1, 1991; 2005 Act No. 128, </w:t>
      </w:r>
      <w:r w:rsidRPr="004F2DAF">
        <w:t xml:space="preserve">Section </w:t>
      </w:r>
      <w:r w:rsidR="00FD457E" w:rsidRPr="004F2DAF">
        <w:t>9, eff July 1, 2005.</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Editor's Note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 xml:space="preserve">2005 Act No. 128, </w:t>
      </w:r>
      <w:r w:rsidR="004F2DAF" w:rsidRPr="004F2DAF">
        <w:t xml:space="preserve">Section </w:t>
      </w:r>
      <w:r w:rsidRPr="004F2DAF">
        <w:t>27, provides as follows: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"This act takes effect on July 1, 2005, and applies to all licensing and administrative hearings involving the South Carolina Department of Consumer Affairs."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Effect of Amendment</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The 1991 amendment designated the existing provisions of the section as subsection (1), and added subsection (2).</w:t>
      </w:r>
    </w:p>
    <w:p w:rsidR="004F2DAF" w:rsidRP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2DAF">
        <w:t>The 2005 amendment redesignated subsection (1) as subsection (A), paragraphs (1)(a) to (f) as paragraphs (A)(1) to (6), and subsection (2) as subsection (B); rewrote subsection (A) to refer to the Administrative Law Court; and made conforming amendments throughout.</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110.</w:t>
      </w:r>
      <w:r w:rsidR="00FD457E" w:rsidRPr="004F2DAF">
        <w:t xml:space="preserve"> Requirements of service contracts.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No service contract may be issued or delivered in this State unless it contains: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(a) The exact corporation or other name of the club.</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(b) The exact location of its home office or any business office to which inquiries may be made.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(c) The motor club services contracted for.</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(d) The territory wherein motor club services contracted for are to be rendered.</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(e) The duration of the service contract.</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120.</w:t>
      </w:r>
      <w:r w:rsidR="00FD457E" w:rsidRPr="004F2DAF">
        <w:t xml:space="preserve"> Registration of club representatives; termination of representative's authority; fee.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(a) No individual may act as a club representative in this State without the club having registered the individual with the Administrator within thirty days of the date of designation as a club representative. Registration as a club representative must be made to the Administrator upon forms prescribed and furnished by him. The registration is permanent, subject to revocation or suspension as provided in this chapter.</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(b) The club representative shall furnish information concerning his identity, business address, personal history, business experience, and other information that the Administrator considers pertinent and germane. A club representative: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(1) Must be at least eighteen years of age.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(2) Must be a trustworthy person of good repute.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r>
      <w:r w:rsidRPr="004F2DAF">
        <w:tab/>
        <w:t>(3) Shall have received training from the club or must have otherwise qualified by experience in the business of clubs rendering motor club services.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(c) Any willful misrepresentation of any information required to be disclosed in any registration is subject to the sanctions provided for in this chapter.</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(d) Upon termination of any club representative's authority to act on behalf of the club, the club shall notify the Administrator in writing within thirty days of termination.</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(e) The fee to be paid to the Administrator at the time registration is made and annually on or before April thirtieth for the renewal is twenty dollars.</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457E" w:rsidRPr="004F2DAF">
        <w:t xml:space="preserve">: 1987 Act No. 155, </w:t>
      </w:r>
      <w:r w:rsidRPr="004F2DAF">
        <w:t xml:space="preserve">Section </w:t>
      </w:r>
      <w:r w:rsidR="00FD457E" w:rsidRPr="004F2DAF">
        <w:t xml:space="preserve">6; 1987 Act No. 56, </w:t>
      </w:r>
      <w:r w:rsidRPr="004F2DAF">
        <w:t xml:space="preserve">Section </w:t>
      </w:r>
      <w:r w:rsidR="00FD457E" w:rsidRPr="004F2DAF">
        <w:t>4, eff April 28, 1987.</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Effect of Amendment</w:t>
      </w:r>
    </w:p>
    <w:p w:rsidR="004F2DAF" w:rsidRP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2DAF">
        <w:t xml:space="preserve">The 1987 amendment, by Act No. 56, </w:t>
      </w:r>
      <w:r w:rsidR="004F2DAF" w:rsidRPr="004F2DAF">
        <w:t xml:space="preserve">Section </w:t>
      </w:r>
      <w:r w:rsidRPr="004F2DAF">
        <w:t>4, raised the fee to twenty dollars.</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130.</w:t>
      </w:r>
      <w:r w:rsidR="00FD457E" w:rsidRPr="004F2DAF">
        <w:t xml:space="preserve"> Sanctions for noncompliance by club representative; contested case hearing.</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Upon satisfactory evidence that a club representative has violated or failed to comply with a provision of this chapter or regulation promulgated pursuant to the authority of this chapter, the administrator may issue an order requiring the club representative to cease and desist from engaging in the violation or may revoke or suspend the club representative's authority. A club representative aggrieved by an action of the administrator taken pursuant to this provision may file a request for a contested case hearing with the Administrative Law Court.</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457E" w:rsidRPr="004F2DAF">
        <w:t xml:space="preserve">: 1987 Act No. 155, </w:t>
      </w:r>
      <w:r w:rsidRPr="004F2DAF">
        <w:t xml:space="preserve">Section </w:t>
      </w:r>
      <w:r w:rsidR="00FD457E" w:rsidRPr="004F2DAF">
        <w:t xml:space="preserve">6, eff January 1, 1988; 2005 Act No. 128, </w:t>
      </w:r>
      <w:r w:rsidRPr="004F2DAF">
        <w:t xml:space="preserve">Section </w:t>
      </w:r>
      <w:r w:rsidR="00FD457E" w:rsidRPr="004F2DAF">
        <w:t>10, eff July 1, 2005.</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Editor's Note</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 xml:space="preserve">2005 Act No. 128, </w:t>
      </w:r>
      <w:r w:rsidR="004F2DAF" w:rsidRPr="004F2DAF">
        <w:t xml:space="preserve">Section </w:t>
      </w:r>
      <w:r w:rsidRPr="004F2DAF">
        <w:t>27, provides as follows: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"This act takes effect on July 1, 2005, and applies to all licensing and administrative hearings involving the South Carolina Department of Consumer Affairs."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Effect of Amendment</w:t>
      </w:r>
    </w:p>
    <w:p w:rsidR="004F2DAF" w:rsidRP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2DAF">
        <w:t>The 2005 amendment added the second sentence relating to requests for contested case hearings.</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140.</w:t>
      </w:r>
      <w:r w:rsidR="00FD457E" w:rsidRPr="004F2DAF">
        <w:t xml:space="preserve"> Restrictions on advertising.</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No club may make reference to its certificate of authority or approval from the Administrator or the State in advertising, circular, contract, or a membership card nor may it advertise or describe its services in a manner which would lead the public to believe that it is an insurance company, association, or exchange.</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150.</w:t>
      </w:r>
      <w:r w:rsidR="00FD457E" w:rsidRPr="004F2DAF">
        <w:t xml:space="preserve"> Services subject exclusively to this chapter.</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The offering of motor club services is subject solely and exclusively to the provisions of this chapter and the offering of services by any authorized club is not considered transacting business as an insurance company, association, or exchange, except as otherwise provided herein.</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160.</w:t>
      </w:r>
      <w:r w:rsidR="00FD457E" w:rsidRPr="004F2DAF">
        <w:t xml:space="preserve"> Authority of administrator.</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The Administrator shall administer this chapter and may promulgate regulations, subject to Act 176 of 1977 (the Administrative Procedures Act) necessary to carry out its provisions.</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457E" w:rsidRPr="004F2DAF">
        <w:t xml:space="preserve">: 1987 Act No. 155, </w:t>
      </w:r>
      <w:r w:rsidRPr="004F2DAF">
        <w:t xml:space="preserve">Section </w:t>
      </w:r>
      <w:r w:rsidR="00FD457E" w:rsidRPr="004F2DAF">
        <w:t>6, eff January 1, 1988.</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Editor's Note</w:t>
      </w:r>
    </w:p>
    <w:p w:rsidR="004F2DAF" w:rsidRP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2DAF">
        <w:t xml:space="preserve">The Administrative Procedure Act is codified as </w:t>
      </w:r>
      <w:r w:rsidR="004F2DAF" w:rsidRPr="004F2DAF">
        <w:t xml:space="preserve">Sections </w:t>
      </w:r>
      <w:r w:rsidRPr="004F2DAF">
        <w:t xml:space="preserve"> 1</w:t>
      </w:r>
      <w:r w:rsidR="004F2DAF" w:rsidRPr="004F2DAF">
        <w:noBreakHyphen/>
      </w:r>
      <w:r w:rsidRPr="004F2DAF">
        <w:t>23</w:t>
      </w:r>
      <w:r w:rsidR="004F2DAF" w:rsidRPr="004F2DAF">
        <w:noBreakHyphen/>
      </w:r>
      <w:r w:rsidRPr="004F2DAF">
        <w:t>10 et seq.</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170.</w:t>
      </w:r>
      <w:r w:rsidR="00FD457E" w:rsidRPr="004F2DAF">
        <w:t xml:space="preserve"> Violations; penalties.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Any person who violates the provisions of this chapter is guilty of a misdemeanor and, upon conviction, must be punished by a fine of not more than five hundred dollars or imprisonment for not more than three months, or both.</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180.</w:t>
      </w:r>
      <w:r w:rsidR="00FD457E" w:rsidRPr="004F2DAF">
        <w:t xml:space="preserve"> Sale of insurance by club representatives; license requirements.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A club representative is not required to be a licensed insurance agent in connection with the sale of accidental injury and death benefits or other insurance covering a motor club service, which is issued in conjunction with and as a part of a motor club service contract but must be licensed to sell any other type of insurance.</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190.</w:t>
      </w:r>
      <w:r w:rsidR="00FD457E" w:rsidRPr="004F2DAF">
        <w:t xml:space="preserve"> Incidental services.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Nothing contained in this chapter prohibits a club from offering services which augment or are incidental to any service offered by the club or any other services which are of assistance and are beneficial to members and are feasible for the club to render.</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457E" w:rsidRPr="004F2DAF">
        <w:t xml:space="preserve">: 1987 Act No. 155, </w:t>
      </w:r>
      <w:r w:rsidRPr="004F2DAF">
        <w:t xml:space="preserve">Section </w:t>
      </w:r>
      <w:r w:rsidR="00FD457E" w:rsidRPr="004F2DAF">
        <w:t>6, eff January 1, 1988.</w:t>
      </w:r>
    </w:p>
    <w:p w:rsidR="004F2DAF" w:rsidRP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rPr>
          <w:b/>
        </w:rPr>
        <w:t xml:space="preserve">SECTION </w:t>
      </w:r>
      <w:r w:rsidR="00FD457E" w:rsidRPr="004F2DAF">
        <w:rPr>
          <w:b/>
        </w:rPr>
        <w:t>39</w:t>
      </w:r>
      <w:r w:rsidRPr="004F2DAF">
        <w:rPr>
          <w:b/>
        </w:rPr>
        <w:noBreakHyphen/>
      </w:r>
      <w:r w:rsidR="00FD457E" w:rsidRPr="004F2DAF">
        <w:rPr>
          <w:b/>
        </w:rPr>
        <w:t>61</w:t>
      </w:r>
      <w:r w:rsidRPr="004F2DAF">
        <w:rPr>
          <w:b/>
        </w:rPr>
        <w:noBreakHyphen/>
      </w:r>
      <w:r w:rsidR="00FD457E" w:rsidRPr="004F2DAF">
        <w:rPr>
          <w:b/>
        </w:rPr>
        <w:t>200.</w:t>
      </w:r>
      <w:r w:rsidR="00FD457E" w:rsidRPr="004F2DAF">
        <w:t xml:space="preserve"> Attorney's fees.</w:t>
      </w:r>
    </w:p>
    <w:p w:rsidR="004F2DAF" w:rsidRDefault="00FD457E"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DAF">
        <w:tab/>
        <w:t>Any person who brings a civil suit for damages suffered because of any violation of any provision of this chapter, or any regulation promulgated by its authority, and who prevails in the suit, may be awarded reasonable attorney's fees.</w:t>
      </w: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DAF" w:rsidRDefault="004F2DAF"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457E" w:rsidRPr="004F2DAF">
        <w:t xml:space="preserve">: 1987 Act No. 155, </w:t>
      </w:r>
      <w:r w:rsidRPr="004F2DAF">
        <w:t xml:space="preserve">Section </w:t>
      </w:r>
      <w:r w:rsidR="00FD457E" w:rsidRPr="004F2DAF">
        <w:t>6, eff January 1, 1988.</w:t>
      </w:r>
    </w:p>
    <w:p w:rsidR="003C285A" w:rsidRPr="004F2DAF" w:rsidRDefault="003C285A" w:rsidP="004F2D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F2DAF" w:rsidSect="004F2DA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2DAF" w:rsidRDefault="004F2DAF" w:rsidP="004F2DAF">
      <w:pPr>
        <w:spacing w:after="0" w:line="240" w:lineRule="auto"/>
      </w:pPr>
      <w:r>
        <w:separator/>
      </w:r>
    </w:p>
  </w:endnote>
  <w:endnote w:type="continuationSeparator" w:id="0">
    <w:p w:rsidR="004F2DAF" w:rsidRDefault="004F2DAF" w:rsidP="004F2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DAF" w:rsidRPr="004F2DAF" w:rsidRDefault="004F2DAF" w:rsidP="004F2D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DAF" w:rsidRPr="004F2DAF" w:rsidRDefault="004F2DAF" w:rsidP="004F2D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DAF" w:rsidRPr="004F2DAF" w:rsidRDefault="004F2DAF" w:rsidP="004F2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2DAF" w:rsidRDefault="004F2DAF" w:rsidP="004F2DAF">
      <w:pPr>
        <w:spacing w:after="0" w:line="240" w:lineRule="auto"/>
      </w:pPr>
      <w:r>
        <w:separator/>
      </w:r>
    </w:p>
  </w:footnote>
  <w:footnote w:type="continuationSeparator" w:id="0">
    <w:p w:rsidR="004F2DAF" w:rsidRDefault="004F2DAF" w:rsidP="004F2D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DAF" w:rsidRPr="004F2DAF" w:rsidRDefault="004F2DAF" w:rsidP="004F2D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DAF" w:rsidRPr="004F2DAF" w:rsidRDefault="004F2DAF" w:rsidP="004F2D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DAF" w:rsidRPr="004F2DAF" w:rsidRDefault="004F2DAF" w:rsidP="004F2D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57E"/>
    <w:rsid w:val="000929E5"/>
    <w:rsid w:val="00197975"/>
    <w:rsid w:val="002C68C1"/>
    <w:rsid w:val="003C285A"/>
    <w:rsid w:val="004F2DAF"/>
    <w:rsid w:val="00514D67"/>
    <w:rsid w:val="00700E5B"/>
    <w:rsid w:val="007248EF"/>
    <w:rsid w:val="00892412"/>
    <w:rsid w:val="00984CB8"/>
    <w:rsid w:val="009B3280"/>
    <w:rsid w:val="00A115C1"/>
    <w:rsid w:val="00F124AC"/>
    <w:rsid w:val="00FD4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42F1A-2CE4-4F1D-B326-89CC9D75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D45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45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45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45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45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5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5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5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5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5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45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45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45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45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5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5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5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57E"/>
    <w:rPr>
      <w:rFonts w:eastAsiaTheme="majorEastAsia" w:cstheme="majorBidi"/>
      <w:color w:val="272727" w:themeColor="text1" w:themeTint="D8"/>
    </w:rPr>
  </w:style>
  <w:style w:type="paragraph" w:styleId="Title">
    <w:name w:val="Title"/>
    <w:basedOn w:val="Normal"/>
    <w:next w:val="Normal"/>
    <w:link w:val="TitleChar"/>
    <w:uiPriority w:val="10"/>
    <w:qFormat/>
    <w:rsid w:val="00FD45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5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5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57E"/>
    <w:pPr>
      <w:spacing w:before="160"/>
      <w:jc w:val="center"/>
    </w:pPr>
    <w:rPr>
      <w:i/>
      <w:iCs/>
      <w:color w:val="404040" w:themeColor="text1" w:themeTint="BF"/>
    </w:rPr>
  </w:style>
  <w:style w:type="character" w:customStyle="1" w:styleId="QuoteChar">
    <w:name w:val="Quote Char"/>
    <w:basedOn w:val="DefaultParagraphFont"/>
    <w:link w:val="Quote"/>
    <w:uiPriority w:val="29"/>
    <w:rsid w:val="00FD457E"/>
    <w:rPr>
      <w:i/>
      <w:iCs/>
      <w:color w:val="404040" w:themeColor="text1" w:themeTint="BF"/>
    </w:rPr>
  </w:style>
  <w:style w:type="paragraph" w:styleId="ListParagraph">
    <w:name w:val="List Paragraph"/>
    <w:basedOn w:val="Normal"/>
    <w:uiPriority w:val="34"/>
    <w:qFormat/>
    <w:rsid w:val="00FD457E"/>
    <w:pPr>
      <w:ind w:left="720"/>
      <w:contextualSpacing/>
    </w:pPr>
  </w:style>
  <w:style w:type="character" w:styleId="IntenseEmphasis">
    <w:name w:val="Intense Emphasis"/>
    <w:basedOn w:val="DefaultParagraphFont"/>
    <w:uiPriority w:val="21"/>
    <w:qFormat/>
    <w:rsid w:val="00FD457E"/>
    <w:rPr>
      <w:i/>
      <w:iCs/>
      <w:color w:val="0F4761" w:themeColor="accent1" w:themeShade="BF"/>
    </w:rPr>
  </w:style>
  <w:style w:type="paragraph" w:styleId="IntenseQuote">
    <w:name w:val="Intense Quote"/>
    <w:basedOn w:val="Normal"/>
    <w:next w:val="Normal"/>
    <w:link w:val="IntenseQuoteChar"/>
    <w:uiPriority w:val="30"/>
    <w:qFormat/>
    <w:rsid w:val="00FD45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57E"/>
    <w:rPr>
      <w:i/>
      <w:iCs/>
      <w:color w:val="0F4761" w:themeColor="accent1" w:themeShade="BF"/>
    </w:rPr>
  </w:style>
  <w:style w:type="character" w:styleId="IntenseReference">
    <w:name w:val="Intense Reference"/>
    <w:basedOn w:val="DefaultParagraphFont"/>
    <w:uiPriority w:val="32"/>
    <w:qFormat/>
    <w:rsid w:val="00FD457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D4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D457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F2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DAF"/>
    <w:rPr>
      <w:rFonts w:ascii="Times New Roman" w:hAnsi="Times New Roman" w:cs="Times New Roman"/>
      <w:kern w:val="0"/>
      <w14:ligatures w14:val="none"/>
    </w:rPr>
  </w:style>
  <w:style w:type="paragraph" w:styleId="Footer">
    <w:name w:val="footer"/>
    <w:basedOn w:val="Normal"/>
    <w:link w:val="FooterChar"/>
    <w:uiPriority w:val="99"/>
    <w:unhideWhenUsed/>
    <w:rsid w:val="004F2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DA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2576</Words>
  <Characters>14689</Characters>
  <Application>Microsoft Office Word</Application>
  <DocSecurity>0</DocSecurity>
  <Lines>122</Lines>
  <Paragraphs>34</Paragraphs>
  <ScaleCrop>false</ScaleCrop>
  <Company>Legislative Services Agency</Company>
  <LinksUpToDate>false</LinksUpToDate>
  <CharactersWithSpaces>17231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