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3A67">
        <w:t>CHAPTER 17</w:t>
      </w:r>
    </w:p>
    <w:p w:rsidR="00943A67" w:rsidRP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3A67">
        <w:t>Awards Procedure</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10.</w:t>
      </w:r>
      <w:r w:rsidR="00AD70A1" w:rsidRPr="00943A67">
        <w:t xml:space="preserve"> Agreement as to compensation.</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If more than seven days after the date of an injury or at any time in case of death, the employer and the injured employee or his dependents reach an agreement in regard to compensation under this title, a memorandum of the agreement in the form prescribed by the commission, accompanied by a full and complete medical report shall be filed with the commission within fifteen days after agreement has been reached by the parties for approval of the commission; otherwise, such agreement shall be voidable by the employee or his dependents. All such agreements shall be subject to adjustment and correction as to the compensable rate if subsequent to filing with the commission it is determined that such rate does not reflect the correct average weekly wage of the claimant. If approved by the commission, the memorandum shall for all purposes be enforceable by a court's decree as specified in this title.</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351; 1952 Code </w:t>
      </w:r>
      <w:r w:rsidRPr="00943A67">
        <w:t xml:space="preserve">Section </w:t>
      </w:r>
      <w:r w:rsidR="00AD70A1" w:rsidRPr="00943A67">
        <w:t>72</w:t>
      </w:r>
      <w:r w:rsidRPr="00943A67">
        <w:noBreakHyphen/>
      </w:r>
      <w:r w:rsidR="00AD70A1" w:rsidRPr="00943A67">
        <w:t xml:space="preserve">351; 1942 Code </w:t>
      </w:r>
      <w:r w:rsidRPr="00943A67">
        <w:t xml:space="preserve">Section </w:t>
      </w:r>
      <w:r w:rsidR="00AD70A1" w:rsidRPr="00943A67">
        <w:t>7035</w:t>
      </w:r>
      <w:r w:rsidRPr="00943A67">
        <w:noBreakHyphen/>
      </w:r>
      <w:r w:rsidR="00AD70A1" w:rsidRPr="00943A67">
        <w:t xml:space="preserve">59; 1936 (39) 1231; 1980 Act No. 318, </w:t>
      </w:r>
      <w:r w:rsidRPr="00943A67">
        <w:t xml:space="preserve">Section </w:t>
      </w:r>
      <w:r w:rsidR="00AD70A1" w:rsidRPr="00943A67">
        <w:t>5.</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20.</w:t>
      </w:r>
      <w:r w:rsidR="00AD70A1" w:rsidRPr="00943A67">
        <w:t xml:space="preserve"> Hearing before commission on compensation payable.</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If the employer and the injured employee or his dependents fail to reach an agreement in regard to compensation under this title within fourteen days after the employer has knowledge of the injury or after a death or if they have reached such an agreement which has been signed and filed with the commission and compensation has been paid or is due in accordance therewith and the parties thereto then disagree as to the continuance of any weekly payment under such agreement, either party may make application to the commission for a hearing in regard to the matters at issue and for a ruling thereon. Immediately after such application has been received the commission shall set a date for a hearing, which shall be held as soon as practicable, and shall notify the parties at issue of the time and place of such hearing. The hearing shall be held in the district in which the injury occurred, but no greater than seventy</w:t>
      </w:r>
      <w:r w:rsidR="00943A67" w:rsidRPr="00943A67">
        <w:noBreakHyphen/>
      </w:r>
      <w:r w:rsidRPr="00943A67">
        <w:t>five miles from the county seat of the county in which the injury occurred, unless otherwise agreed to by the parties and authorized by the commission. For purposes of this section, the "county seat" is the county courthouse. These districts are defined as those districts designated by the commission and in effect as of January 1, 2018.</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352; 1952 Code </w:t>
      </w:r>
      <w:r w:rsidRPr="00943A67">
        <w:t xml:space="preserve">Section </w:t>
      </w:r>
      <w:r w:rsidR="00AD70A1" w:rsidRPr="00943A67">
        <w:t>72</w:t>
      </w:r>
      <w:r w:rsidRPr="00943A67">
        <w:noBreakHyphen/>
      </w:r>
      <w:r w:rsidR="00AD70A1" w:rsidRPr="00943A67">
        <w:t xml:space="preserve">352; 1942 Code </w:t>
      </w:r>
      <w:r w:rsidRPr="00943A67">
        <w:t xml:space="preserve">Section </w:t>
      </w:r>
      <w:r w:rsidR="00AD70A1" w:rsidRPr="00943A67">
        <w:t>7035</w:t>
      </w:r>
      <w:r w:rsidRPr="00943A67">
        <w:noBreakHyphen/>
      </w:r>
      <w:r w:rsidR="00AD70A1" w:rsidRPr="00943A67">
        <w:t xml:space="preserve">60; 1936 (39) 1231; 1955 (49) 459; 2018 Act No. 233 (H.5153), </w:t>
      </w:r>
      <w:r w:rsidRPr="00943A67">
        <w:t xml:space="preserve">Section </w:t>
      </w:r>
      <w:r w:rsidR="00AD70A1" w:rsidRPr="00943A67">
        <w:t>1, eff May 18, 2018.</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Effect of Amendment</w:t>
      </w:r>
    </w:p>
    <w:p w:rsidR="00943A67" w:rsidRP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3A67">
        <w:t xml:space="preserve">2018 Act No. 233, </w:t>
      </w:r>
      <w:r w:rsidR="00943A67" w:rsidRPr="00943A67">
        <w:t xml:space="preserve">Section </w:t>
      </w:r>
      <w:r w:rsidRPr="00943A67">
        <w:t>1, in the third sentence, substituted "district in which the injury occurred, but no greater than seventy</w:t>
      </w:r>
      <w:r w:rsidR="00943A67" w:rsidRPr="00943A67">
        <w:noBreakHyphen/>
      </w:r>
      <w:r w:rsidRPr="00943A67">
        <w:t>five miles from the county seat of the" for "city or", and added the fourth and fifth sentences, relating to the definition of "county seat" and the designation of districts, respectively.</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30.</w:t>
      </w:r>
      <w:r w:rsidR="00AD70A1" w:rsidRPr="00943A67">
        <w:t xml:space="preserve"> Commission may appoint doctor to examine injured employee; compensation.</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The commission or any member thereof may, upon the application of either party or upon its own motion, appoint a disinterested and duly qualified physician or surgeon to make any necessary medical examination of any employee and to testify in respect thereto. The physician or surgeon must be allowed traveling expenses and a reasonable fee in accordance with a fee schedule set by the commission. The commission may allow additional reasonable amounts in extraordinary cases. The commission or any member thereof has the discretion to order either party to pay the fees and expenses of the physician or surgeon, or the commission or any member thereof may order the parties to share responsibility for payment of the fees and expenses.</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353; 1952 Code </w:t>
      </w:r>
      <w:r w:rsidRPr="00943A67">
        <w:t xml:space="preserve">Section </w:t>
      </w:r>
      <w:r w:rsidR="00AD70A1" w:rsidRPr="00943A67">
        <w:t>72</w:t>
      </w:r>
      <w:r w:rsidRPr="00943A67">
        <w:noBreakHyphen/>
      </w:r>
      <w:r w:rsidR="00AD70A1" w:rsidRPr="00943A67">
        <w:t xml:space="preserve">353; 1942 Code </w:t>
      </w:r>
      <w:r w:rsidRPr="00943A67">
        <w:t xml:space="preserve">Section </w:t>
      </w:r>
      <w:r w:rsidR="00AD70A1" w:rsidRPr="00943A67">
        <w:t>7035</w:t>
      </w:r>
      <w:r w:rsidRPr="00943A67">
        <w:noBreakHyphen/>
      </w:r>
      <w:r w:rsidR="00AD70A1" w:rsidRPr="00943A67">
        <w:t xml:space="preserve">66; 1936 (39) 1231; 1990 Act No. 407, </w:t>
      </w:r>
      <w:r w:rsidRPr="00943A67">
        <w:t xml:space="preserve">Section </w:t>
      </w:r>
      <w:r w:rsidR="00AD70A1" w:rsidRPr="00943A67">
        <w:t>1, eff April 11, 1990.</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lastRenderedPageBreak/>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40.</w:t>
      </w:r>
      <w:r w:rsidR="00AD70A1" w:rsidRPr="00943A67">
        <w:t xml:space="preserve"> Conduct of hearing; award.</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(A) The commission or any of its members shall hear the parties at issue and their representatives and witnesses and shall determine the dispute in a summary manner. The award, together with a statement of the findings of fact, rulings of law, and other matters pertinent to the questions at issue, must be filed with the record of the proceedings and a copy of the award must immediately be sent to the parties in dispute. The parties may be heard by a deputy, in which event he shall swear or cause the witnesses to be sworn and shall transmit all testimony to the commission for its determination and award.</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(B) In the event any commissioner or any member of his family residing in the commissioner's household or any employee of the Workers' Compensation Commission receives an injury in the course of employment, the case must be heard and determined by the circuit court judge in the county in which the injury occurred. The clerk of court shall docket these cases in the file book for the court of common pleas and these cases must be heard in that court. These cases may be called up for trial out of their order by either party. An appeal from an order of the circuit court judge, pursuant to this subsection, shall be taken in the manner provided by the South Carolina Appellate Court Rules. If the order is not appealed, payment must be made as provided in Section 42</w:t>
      </w:r>
      <w:r w:rsidR="00943A67" w:rsidRPr="00943A67">
        <w:noBreakHyphen/>
      </w:r>
      <w:r w:rsidRPr="00943A67">
        <w:t>17</w:t>
      </w:r>
      <w:r w:rsidR="00943A67" w:rsidRPr="00943A67">
        <w:noBreakHyphen/>
      </w:r>
      <w:r w:rsidRPr="00943A67">
        <w:t>60. However, this subsection does not apply with respect to claims involving medical benefits only; for claims solely involving medical benefits, subsection (A) applies.</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354; 1952 Code </w:t>
      </w:r>
      <w:r w:rsidRPr="00943A67">
        <w:t xml:space="preserve">Section </w:t>
      </w:r>
      <w:r w:rsidR="00AD70A1" w:rsidRPr="00943A67">
        <w:t>72</w:t>
      </w:r>
      <w:r w:rsidRPr="00943A67">
        <w:noBreakHyphen/>
      </w:r>
      <w:r w:rsidR="00AD70A1" w:rsidRPr="00943A67">
        <w:t xml:space="preserve">354; 1942 Code </w:t>
      </w:r>
      <w:r w:rsidRPr="00943A67">
        <w:t xml:space="preserve">Section </w:t>
      </w:r>
      <w:r w:rsidR="00AD70A1" w:rsidRPr="00943A67">
        <w:t>7035</w:t>
      </w:r>
      <w:r w:rsidRPr="00943A67">
        <w:noBreakHyphen/>
      </w:r>
      <w:r w:rsidR="00AD70A1" w:rsidRPr="00943A67">
        <w:t xml:space="preserve">61; 1936 (39) 1231; 1989 Act No. 70, </w:t>
      </w:r>
      <w:r w:rsidRPr="00943A67">
        <w:t xml:space="preserve">Section </w:t>
      </w:r>
      <w:r w:rsidR="00AD70A1" w:rsidRPr="00943A67">
        <w:t xml:space="preserve">1, eff May 10, 1989; 1999 Act No. 55, </w:t>
      </w:r>
      <w:r w:rsidRPr="00943A67">
        <w:t xml:space="preserve">Section </w:t>
      </w:r>
      <w:r w:rsidR="00AD70A1" w:rsidRPr="00943A67">
        <w:t>45, eff June 1, 1999.</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50.</w:t>
      </w:r>
      <w:r w:rsidR="00AD70A1" w:rsidRPr="00943A67">
        <w:t xml:space="preserve"> Review and rehearing by commission.</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If an application for review is made to the commission within fourteen days from the date when notice of the award shall have been given, the commission shall review the award and, if good grounds be shown therefor, reconsider the evidence, receive further evidence, rehear the parties or their representatives and, if proper, amend the award.</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Each application for commission review must be accompanied by a fee equal to that charged in circuit court for filing a summons and complaint in order to defray the costs of the review. If the commission determines at the conclusion of the review that the appeal was without merit, it may charge, in its sole discretion, the appellant an additional fee not to exceed two hundred fifty dollars.</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355; 1952 Code </w:t>
      </w:r>
      <w:r w:rsidRPr="00943A67">
        <w:t xml:space="preserve">Section </w:t>
      </w:r>
      <w:r w:rsidR="00AD70A1" w:rsidRPr="00943A67">
        <w:t>72</w:t>
      </w:r>
      <w:r w:rsidRPr="00943A67">
        <w:noBreakHyphen/>
      </w:r>
      <w:r w:rsidR="00AD70A1" w:rsidRPr="00943A67">
        <w:t xml:space="preserve">355; 1942 Code </w:t>
      </w:r>
      <w:r w:rsidRPr="00943A67">
        <w:t xml:space="preserve">Section </w:t>
      </w:r>
      <w:r w:rsidR="00AD70A1" w:rsidRPr="00943A67">
        <w:t>7035</w:t>
      </w:r>
      <w:r w:rsidRPr="00943A67">
        <w:noBreakHyphen/>
      </w:r>
      <w:r w:rsidR="00AD70A1" w:rsidRPr="00943A67">
        <w:t xml:space="preserve">62; 1936 (39) 1231; 1981 Act No. 178 Part II </w:t>
      </w:r>
      <w:r w:rsidRPr="00943A67">
        <w:t xml:space="preserve">Section </w:t>
      </w:r>
      <w:r w:rsidR="00AD70A1" w:rsidRPr="00943A67">
        <w:t xml:space="preserve">38; 1989 Act No. 197, </w:t>
      </w:r>
      <w:r w:rsidRPr="00943A67">
        <w:t xml:space="preserve">Section </w:t>
      </w:r>
      <w:r w:rsidR="00AD70A1" w:rsidRPr="00943A67">
        <w:t>2.</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60.</w:t>
      </w:r>
      <w:r w:rsidR="00AD70A1" w:rsidRPr="00943A67">
        <w:t xml:space="preserve"> Conclusiveness of award; appeals; payment of compensation during appeal; accrual of interest.</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The award of the commission, as provided in Section 42</w:t>
      </w:r>
      <w:r w:rsidR="00943A67" w:rsidRPr="00943A67">
        <w:noBreakHyphen/>
      </w:r>
      <w:r w:rsidRPr="00943A67">
        <w:t>17</w:t>
      </w:r>
      <w:r w:rsidR="00943A67" w:rsidRPr="00943A67">
        <w:noBreakHyphen/>
      </w:r>
      <w:r w:rsidRPr="00943A67">
        <w:t>40, if not reviewed in due time, or an award of the commission upon the review, as provided in Section 42</w:t>
      </w:r>
      <w:r w:rsidR="00943A67" w:rsidRPr="00943A67">
        <w:noBreakHyphen/>
      </w:r>
      <w:r w:rsidRPr="00943A67">
        <w:t>17</w:t>
      </w:r>
      <w:r w:rsidR="00943A67" w:rsidRPr="00943A67">
        <w:noBreakHyphen/>
      </w:r>
      <w:r w:rsidRPr="00943A67">
        <w:t>50, is conclusive and binding as to all questions of fact. However, either party to the dispute, within thirty days from the date of the award or within thirty days after receipt of notice to be sent by registered mail of the award, but not after, whichever is the longest, may appeal from the decision of the commission to the court of appeals. Notice of appeal must state the grounds of the appeal or the alleged errors of law. In case of an appeal from the decision of the commission on questions of law, the appeal does not operate as a supersedeas and, after that time, the employer is required to make weekly payments of compensation and to provide medical treatment ordered by the commission involved in the appeal or certification until the questions at issue have been fully determined in accordance with the provisions of this title. Interest accrues on an unpaid portion of the award at the legal rate of interest as established in Section 34</w:t>
      </w:r>
      <w:r w:rsidR="00943A67" w:rsidRPr="00943A67">
        <w:noBreakHyphen/>
      </w:r>
      <w:r w:rsidRPr="00943A67">
        <w:t>31</w:t>
      </w:r>
      <w:r w:rsidR="00943A67" w:rsidRPr="00943A67">
        <w:noBreakHyphen/>
      </w:r>
      <w:r w:rsidRPr="00943A67">
        <w:t>20(B) during the pendency of an appeal.</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356; 1952 Code </w:t>
      </w:r>
      <w:r w:rsidRPr="00943A67">
        <w:t xml:space="preserve">Section </w:t>
      </w:r>
      <w:r w:rsidR="00AD70A1" w:rsidRPr="00943A67">
        <w:t>72</w:t>
      </w:r>
      <w:r w:rsidRPr="00943A67">
        <w:noBreakHyphen/>
      </w:r>
      <w:r w:rsidR="00AD70A1" w:rsidRPr="00943A67">
        <w:t xml:space="preserve">356; 1942 Code </w:t>
      </w:r>
      <w:r w:rsidRPr="00943A67">
        <w:t xml:space="preserve">Section </w:t>
      </w:r>
      <w:r w:rsidR="00AD70A1" w:rsidRPr="00943A67">
        <w:t>7035</w:t>
      </w:r>
      <w:r w:rsidRPr="00943A67">
        <w:noBreakHyphen/>
      </w:r>
      <w:r w:rsidR="00AD70A1" w:rsidRPr="00943A67">
        <w:t xml:space="preserve">63; 1936 (39) 1231; 1988 Act No. 677, </w:t>
      </w:r>
      <w:r w:rsidRPr="00943A67">
        <w:t xml:space="preserve">Section </w:t>
      </w:r>
      <w:r w:rsidR="00AD70A1" w:rsidRPr="00943A67">
        <w:t xml:space="preserve">3, eff June 27, 1988; 1990 Act No. 439, </w:t>
      </w:r>
      <w:r w:rsidRPr="00943A67">
        <w:t xml:space="preserve">Section </w:t>
      </w:r>
      <w:r w:rsidR="00AD70A1" w:rsidRPr="00943A67">
        <w:t xml:space="preserve">1, eff April 24, </w:t>
      </w:r>
      <w:r w:rsidR="00AD70A1" w:rsidRPr="00943A67">
        <w:lastRenderedPageBreak/>
        <w:t xml:space="preserve">1990; 2007 Act No. 111, Pt I, </w:t>
      </w:r>
      <w:r w:rsidRPr="00943A67">
        <w:t xml:space="preserve">Section </w:t>
      </w:r>
      <w:r w:rsidR="00AD70A1" w:rsidRPr="00943A67">
        <w:t>30, eff July 1, 2007, applicable to injuries that occur on or after that date.</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lastRenderedPageBreak/>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70.</w:t>
      </w:r>
      <w:r w:rsidR="00AD70A1" w:rsidRPr="00943A67">
        <w:t xml:space="preserve"> Judgment on agreement or award.</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 xml:space="preserve">Any party in interest may file in the court of common pleas of the county in which the injury occurred a certified copy of a memorandum of agreement approved by the commission, an order or decision of the commission, an award of the commission unappealed from or an award of the commission affirmed upon appeal, whereupon such court shall render judgment in accordance therewith and notify the parties. Such judgment shall have the same effect and all proceedings in relation thereto shall thereafter be the same as though such judgment had been rendered in a suit duly heard and determined by such court. But if the judgment debtor shall file a certificate duly issued by the commission, showing compliance with </w:t>
      </w:r>
      <w:r w:rsidR="00943A67" w:rsidRPr="00943A67">
        <w:t xml:space="preserve">Section </w:t>
      </w:r>
      <w:r w:rsidRPr="00943A67">
        <w:t>42</w:t>
      </w:r>
      <w:r w:rsidR="00943A67" w:rsidRPr="00943A67">
        <w:noBreakHyphen/>
      </w:r>
      <w:r w:rsidRPr="00943A67">
        <w:t>5</w:t>
      </w:r>
      <w:r w:rsidR="00943A67" w:rsidRPr="00943A67">
        <w:noBreakHyphen/>
      </w:r>
      <w:r w:rsidRPr="00943A67">
        <w:t>20, with the clerk of the court in the county in which such judgment is docketed, such clerk shall make upon the judgment roll an entry showing the filing of such certificate which shall operate as a discharge of the lien of such judgment and no execution shall be issued thereon. But if at any time there is default in the payment of any installment due under the award set forth in such judgment the court may, upon application for cause and after ten days' notice to the judgment debtor, order the lien of such judgment restored and execution or other proper process may be immediately issued thereon for past</w:t>
      </w:r>
      <w:r w:rsidR="00943A67" w:rsidRPr="00943A67">
        <w:noBreakHyphen/>
      </w:r>
      <w:r w:rsidRPr="00943A67">
        <w:t>due installments and for future installments as they may become due.</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357; 1952 Code </w:t>
      </w:r>
      <w:r w:rsidRPr="00943A67">
        <w:t xml:space="preserve">Section </w:t>
      </w:r>
      <w:r w:rsidR="00AD70A1" w:rsidRPr="00943A67">
        <w:t>72</w:t>
      </w:r>
      <w:r w:rsidRPr="00943A67">
        <w:noBreakHyphen/>
      </w:r>
      <w:r w:rsidR="00AD70A1" w:rsidRPr="00943A67">
        <w:t xml:space="preserve">357; 1942 Code </w:t>
      </w:r>
      <w:r w:rsidRPr="00943A67">
        <w:t xml:space="preserve">Section </w:t>
      </w:r>
      <w:r w:rsidR="00AD70A1" w:rsidRPr="00943A67">
        <w:t>7035</w:t>
      </w:r>
      <w:r w:rsidRPr="00943A67">
        <w:noBreakHyphen/>
      </w:r>
      <w:r w:rsidR="00AD70A1" w:rsidRPr="00943A67">
        <w:t>64; 1936 (39) 1231.</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80.</w:t>
      </w:r>
      <w:r w:rsidR="00AD70A1" w:rsidRPr="00943A67">
        <w:t xml:space="preserve"> Costs.</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If the commission or any court before whom any proceedings are brought under this title shall determine that such proceedings have been brought, prosecuted or defended without reasonable grounds, it may assess the whole cost of the proceedings upon the party who has brought or defended them.</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358; 1952 Code </w:t>
      </w:r>
      <w:r w:rsidRPr="00943A67">
        <w:t xml:space="preserve">Section </w:t>
      </w:r>
      <w:r w:rsidR="00AD70A1" w:rsidRPr="00943A67">
        <w:t>72</w:t>
      </w:r>
      <w:r w:rsidRPr="00943A67">
        <w:noBreakHyphen/>
      </w:r>
      <w:r w:rsidR="00AD70A1" w:rsidRPr="00943A67">
        <w:t xml:space="preserve">358; 1942 Code </w:t>
      </w:r>
      <w:r w:rsidRPr="00943A67">
        <w:t xml:space="preserve">Section </w:t>
      </w:r>
      <w:r w:rsidR="00AD70A1" w:rsidRPr="00943A67">
        <w:t>7035</w:t>
      </w:r>
      <w:r w:rsidRPr="00943A67">
        <w:noBreakHyphen/>
      </w:r>
      <w:r w:rsidR="00AD70A1" w:rsidRPr="00943A67">
        <w:t>65; 1936 (39) 1231.</w:t>
      </w:r>
    </w:p>
    <w:p w:rsidR="00943A67" w:rsidRP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rPr>
          <w:b/>
        </w:rPr>
        <w:t xml:space="preserve">SECTION </w:t>
      </w:r>
      <w:r w:rsidR="00AD70A1" w:rsidRPr="00943A67">
        <w:rPr>
          <w:b/>
        </w:rPr>
        <w:t>42</w:t>
      </w:r>
      <w:r w:rsidRPr="00943A67">
        <w:rPr>
          <w:b/>
        </w:rPr>
        <w:noBreakHyphen/>
      </w:r>
      <w:r w:rsidR="00AD70A1" w:rsidRPr="00943A67">
        <w:rPr>
          <w:b/>
        </w:rPr>
        <w:t>17</w:t>
      </w:r>
      <w:r w:rsidRPr="00943A67">
        <w:rPr>
          <w:b/>
        </w:rPr>
        <w:noBreakHyphen/>
      </w:r>
      <w:r w:rsidR="00AD70A1" w:rsidRPr="00943A67">
        <w:rPr>
          <w:b/>
        </w:rPr>
        <w:t>90.</w:t>
      </w:r>
      <w:r w:rsidR="00AD70A1" w:rsidRPr="00943A67">
        <w:t xml:space="preserve"> Review of award on change of condition.</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(A) On its own motion or on the application of a party in interest on the ground of a change in condition, the commission may review an award and on that review may make an award ending, diminishing, or increasing the compensation previously awarded, on proof by a preponderance of the evidence that there has been a change of condition caused by the original injury, after the last payment of compensation. An award is subject to the maximum or minimum provided in this title, and the commission immediately shall send to the parties a copy of the order changing the award. The review does not affect the award as regards any monies paid and the review must not be made after twelve months from the date of the last payment of compensation pursuant to an award provided by this title.</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(B) A motion or application for change in condition involving a repetitive trauma injury must be made within one year from the date of the last compensation payment for the repetitive trauma injury. Any filing not made within this one</w:t>
      </w:r>
      <w:r w:rsidR="00943A67" w:rsidRPr="00943A67">
        <w:noBreakHyphen/>
      </w:r>
      <w:r w:rsidRPr="00943A67">
        <w:t>year period shall be considered untimely and shall not be reviewed.</w:t>
      </w:r>
    </w:p>
    <w:p w:rsidR="00943A67" w:rsidRDefault="00AD70A1"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3A67">
        <w:tab/>
        <w:t>(C) A motion or application for change in condition involving an occupational disease must be made within one year from the date of the last compensation payment for the occupational disease. Any filing not made within this one</w:t>
      </w:r>
      <w:r w:rsidR="00943A67" w:rsidRPr="00943A67">
        <w:noBreakHyphen/>
      </w:r>
      <w:r w:rsidRPr="00943A67">
        <w:t>year period shall be considered untimely and shall not be reviewed.</w:t>
      </w: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3A67" w:rsidRDefault="00943A67"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D70A1" w:rsidRPr="00943A67">
        <w:t xml:space="preserve">: 1962 Code </w:t>
      </w:r>
      <w:r w:rsidRPr="00943A67">
        <w:t xml:space="preserve">Section </w:t>
      </w:r>
      <w:r w:rsidR="00AD70A1" w:rsidRPr="00943A67">
        <w:t>72</w:t>
      </w:r>
      <w:r w:rsidRPr="00943A67">
        <w:noBreakHyphen/>
      </w:r>
      <w:r w:rsidR="00AD70A1" w:rsidRPr="00943A67">
        <w:t xml:space="preserve">359; 1952 Code </w:t>
      </w:r>
      <w:r w:rsidRPr="00943A67">
        <w:t xml:space="preserve">Section </w:t>
      </w:r>
      <w:r w:rsidR="00AD70A1" w:rsidRPr="00943A67">
        <w:t>72</w:t>
      </w:r>
      <w:r w:rsidRPr="00943A67">
        <w:noBreakHyphen/>
      </w:r>
      <w:r w:rsidR="00AD70A1" w:rsidRPr="00943A67">
        <w:t xml:space="preserve">359; 1942 Code </w:t>
      </w:r>
      <w:r w:rsidRPr="00943A67">
        <w:t xml:space="preserve">Section </w:t>
      </w:r>
      <w:r w:rsidR="00AD70A1" w:rsidRPr="00943A67">
        <w:t>7035</w:t>
      </w:r>
      <w:r w:rsidRPr="00943A67">
        <w:noBreakHyphen/>
      </w:r>
      <w:r w:rsidR="00AD70A1" w:rsidRPr="00943A67">
        <w:t xml:space="preserve">49; 1936 (39) 1231; 2007 Act No. 111, Pt I, </w:t>
      </w:r>
      <w:r w:rsidRPr="00943A67">
        <w:t xml:space="preserve">Section </w:t>
      </w:r>
      <w:r w:rsidR="00AD70A1" w:rsidRPr="00943A67">
        <w:t>31, eff July 1, 2007, applicable to injuries that occur on or after that date.</w:t>
      </w:r>
    </w:p>
    <w:p w:rsidR="003C285A" w:rsidRPr="00943A67" w:rsidRDefault="003C285A" w:rsidP="00943A6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3A67" w:rsidSect="00943A6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3A67" w:rsidRDefault="00943A67" w:rsidP="00943A67">
      <w:pPr>
        <w:spacing w:after="0" w:line="240" w:lineRule="auto"/>
      </w:pPr>
      <w:r>
        <w:separator/>
      </w:r>
    </w:p>
  </w:endnote>
  <w:endnote w:type="continuationSeparator" w:id="0">
    <w:p w:rsidR="00943A67" w:rsidRDefault="00943A67" w:rsidP="00943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A67" w:rsidRPr="00943A67" w:rsidRDefault="00943A67" w:rsidP="00943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A67" w:rsidRPr="00943A67" w:rsidRDefault="00943A67" w:rsidP="00943A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A67" w:rsidRPr="00943A67" w:rsidRDefault="00943A67" w:rsidP="00943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3A67" w:rsidRDefault="00943A67" w:rsidP="00943A67">
      <w:pPr>
        <w:spacing w:after="0" w:line="240" w:lineRule="auto"/>
      </w:pPr>
      <w:r>
        <w:separator/>
      </w:r>
    </w:p>
  </w:footnote>
  <w:footnote w:type="continuationSeparator" w:id="0">
    <w:p w:rsidR="00943A67" w:rsidRDefault="00943A67" w:rsidP="00943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A67" w:rsidRPr="00943A67" w:rsidRDefault="00943A67" w:rsidP="00943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A67" w:rsidRPr="00943A67" w:rsidRDefault="00943A67" w:rsidP="00943A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A67" w:rsidRPr="00943A67" w:rsidRDefault="00943A67" w:rsidP="00943A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A1"/>
    <w:rsid w:val="000929E5"/>
    <w:rsid w:val="00197975"/>
    <w:rsid w:val="002C68C1"/>
    <w:rsid w:val="003C285A"/>
    <w:rsid w:val="00514D67"/>
    <w:rsid w:val="00700E5B"/>
    <w:rsid w:val="007248EF"/>
    <w:rsid w:val="00892412"/>
    <w:rsid w:val="00943A67"/>
    <w:rsid w:val="00984CB8"/>
    <w:rsid w:val="009B3280"/>
    <w:rsid w:val="00A115C1"/>
    <w:rsid w:val="00AD70A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4E009-E92D-4993-AC01-1AEE809D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D7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7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7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7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7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7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7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7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7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7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7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0A1"/>
    <w:rPr>
      <w:rFonts w:eastAsiaTheme="majorEastAsia" w:cstheme="majorBidi"/>
      <w:color w:val="272727" w:themeColor="text1" w:themeTint="D8"/>
    </w:rPr>
  </w:style>
  <w:style w:type="paragraph" w:styleId="Title">
    <w:name w:val="Title"/>
    <w:basedOn w:val="Normal"/>
    <w:next w:val="Normal"/>
    <w:link w:val="TitleChar"/>
    <w:uiPriority w:val="10"/>
    <w:qFormat/>
    <w:rsid w:val="00AD7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0A1"/>
    <w:pPr>
      <w:spacing w:before="160"/>
      <w:jc w:val="center"/>
    </w:pPr>
    <w:rPr>
      <w:i/>
      <w:iCs/>
      <w:color w:val="404040" w:themeColor="text1" w:themeTint="BF"/>
    </w:rPr>
  </w:style>
  <w:style w:type="character" w:customStyle="1" w:styleId="QuoteChar">
    <w:name w:val="Quote Char"/>
    <w:basedOn w:val="DefaultParagraphFont"/>
    <w:link w:val="Quote"/>
    <w:uiPriority w:val="29"/>
    <w:rsid w:val="00AD70A1"/>
    <w:rPr>
      <w:i/>
      <w:iCs/>
      <w:color w:val="404040" w:themeColor="text1" w:themeTint="BF"/>
    </w:rPr>
  </w:style>
  <w:style w:type="paragraph" w:styleId="ListParagraph">
    <w:name w:val="List Paragraph"/>
    <w:basedOn w:val="Normal"/>
    <w:uiPriority w:val="34"/>
    <w:qFormat/>
    <w:rsid w:val="00AD70A1"/>
    <w:pPr>
      <w:ind w:left="720"/>
      <w:contextualSpacing/>
    </w:pPr>
  </w:style>
  <w:style w:type="character" w:styleId="IntenseEmphasis">
    <w:name w:val="Intense Emphasis"/>
    <w:basedOn w:val="DefaultParagraphFont"/>
    <w:uiPriority w:val="21"/>
    <w:qFormat/>
    <w:rsid w:val="00AD70A1"/>
    <w:rPr>
      <w:i/>
      <w:iCs/>
      <w:color w:val="0F4761" w:themeColor="accent1" w:themeShade="BF"/>
    </w:rPr>
  </w:style>
  <w:style w:type="paragraph" w:styleId="IntenseQuote">
    <w:name w:val="Intense Quote"/>
    <w:basedOn w:val="Normal"/>
    <w:next w:val="Normal"/>
    <w:link w:val="IntenseQuoteChar"/>
    <w:uiPriority w:val="30"/>
    <w:qFormat/>
    <w:rsid w:val="00AD7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70A1"/>
    <w:rPr>
      <w:i/>
      <w:iCs/>
      <w:color w:val="0F4761" w:themeColor="accent1" w:themeShade="BF"/>
    </w:rPr>
  </w:style>
  <w:style w:type="character" w:styleId="IntenseReference">
    <w:name w:val="Intense Reference"/>
    <w:basedOn w:val="DefaultParagraphFont"/>
    <w:uiPriority w:val="32"/>
    <w:qFormat/>
    <w:rsid w:val="00AD70A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D7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D70A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3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A67"/>
    <w:rPr>
      <w:rFonts w:ascii="Times New Roman" w:hAnsi="Times New Roman" w:cs="Times New Roman"/>
      <w:kern w:val="0"/>
      <w14:ligatures w14:val="none"/>
    </w:rPr>
  </w:style>
  <w:style w:type="paragraph" w:styleId="Footer">
    <w:name w:val="footer"/>
    <w:basedOn w:val="Normal"/>
    <w:link w:val="FooterChar"/>
    <w:uiPriority w:val="99"/>
    <w:unhideWhenUsed/>
    <w:rsid w:val="00943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A6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1785</Words>
  <Characters>10178</Characters>
  <Application>Microsoft Office Word</Application>
  <DocSecurity>0</DocSecurity>
  <Lines>84</Lines>
  <Paragraphs>23</Paragraphs>
  <ScaleCrop>false</ScaleCrop>
  <Company>Legislative Services Agency</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