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64738D"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A0A1A">
        <w:t>CHAPTER 40</w:t>
      </w:r>
    </w:p>
    <w:p w14:paraId="2A90542F" w14:textId="77777777" w:rsidR="004A0A1A" w:rsidRP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A0A1A">
        <w:t>Agent Orange Information and Assistance Program</w:t>
      </w:r>
    </w:p>
    <w:p w14:paraId="6AEC3338" w14:textId="7DFA65C3" w:rsidR="004A0A1A" w:rsidRP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6AEC3338" w14:textId="7DFA65C3"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rPr>
          <w:b/>
        </w:rPr>
        <w:t xml:space="preserve">SECTION </w:t>
      </w:r>
      <w:r w:rsidR="00B74121" w:rsidRPr="004A0A1A">
        <w:rPr>
          <w:b/>
        </w:rPr>
        <w:t>44</w:t>
      </w:r>
      <w:r w:rsidRPr="004A0A1A">
        <w:rPr>
          <w:b/>
        </w:rPr>
        <w:noBreakHyphen/>
      </w:r>
      <w:r w:rsidR="00B74121" w:rsidRPr="004A0A1A">
        <w:rPr>
          <w:b/>
        </w:rPr>
        <w:t>40</w:t>
      </w:r>
      <w:r w:rsidRPr="004A0A1A">
        <w:rPr>
          <w:b/>
        </w:rPr>
        <w:noBreakHyphen/>
      </w:r>
      <w:r w:rsidR="00B74121" w:rsidRPr="004A0A1A">
        <w:rPr>
          <w:b/>
        </w:rPr>
        <w:t>10.</w:t>
      </w:r>
      <w:r w:rsidR="00B74121" w:rsidRPr="004A0A1A">
        <w:t xml:space="preserve"> Short title.</w:t>
      </w:r>
    </w:p>
    <w:p w14:paraId="4963FCC4"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This chapter may be cited as the "South Carolina Agent Orange Information and Assistance Act".</w:t>
      </w:r>
    </w:p>
    <w:p w14:paraId="5FEE4F31" w14:textId="1BE4B8E8"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FEE4F31" w14:textId="1BE4B8E8" w:rsidR="004A0A1A" w:rsidRP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4121" w:rsidRPr="004A0A1A">
        <w:t xml:space="preserve">: 1986 Act No. 521, </w:t>
      </w:r>
      <w:r w:rsidRPr="004A0A1A">
        <w:t xml:space="preserve">Section </w:t>
      </w:r>
      <w:r w:rsidR="00B74121" w:rsidRPr="004A0A1A">
        <w:t>1.</w:t>
      </w:r>
    </w:p>
    <w:p w14:paraId="10862555" w14:textId="5460EFA7" w:rsidR="004A0A1A" w:rsidRP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0862555" w14:textId="5460EFA7"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rPr>
          <w:b/>
        </w:rPr>
        <w:t xml:space="preserve">SECTION </w:t>
      </w:r>
      <w:r w:rsidR="00B74121" w:rsidRPr="004A0A1A">
        <w:rPr>
          <w:b/>
        </w:rPr>
        <w:t>44</w:t>
      </w:r>
      <w:r w:rsidRPr="004A0A1A">
        <w:rPr>
          <w:b/>
        </w:rPr>
        <w:noBreakHyphen/>
      </w:r>
      <w:r w:rsidR="00B74121" w:rsidRPr="004A0A1A">
        <w:rPr>
          <w:b/>
        </w:rPr>
        <w:t>40</w:t>
      </w:r>
      <w:r w:rsidRPr="004A0A1A">
        <w:rPr>
          <w:b/>
        </w:rPr>
        <w:noBreakHyphen/>
      </w:r>
      <w:r w:rsidR="00B74121" w:rsidRPr="004A0A1A">
        <w:rPr>
          <w:b/>
        </w:rPr>
        <w:t>20.</w:t>
      </w:r>
      <w:r w:rsidR="00B74121" w:rsidRPr="004A0A1A">
        <w:t xml:space="preserve"> Definitions.</w:t>
      </w:r>
    </w:p>
    <w:p w14:paraId="58CA0426"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As used in this chapter:</w:t>
      </w:r>
    </w:p>
    <w:p w14:paraId="0D289FAC"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(1) "Agent Orange" means the herbicide composed primarily of trichlorophenoxyacetic acid (2, 4, 5 T) and dichlorophenoxyacetic acid (2, 4 D) and its contaminant tetrachlorodibenzo</w:t>
      </w:r>
      <w:r w:rsidR="004A0A1A" w:rsidRPr="004A0A1A">
        <w:noBreakHyphen/>
      </w:r>
      <w:r w:rsidRPr="004A0A1A">
        <w:t>para</w:t>
      </w:r>
      <w:r w:rsidR="004A0A1A" w:rsidRPr="004A0A1A">
        <w:noBreakHyphen/>
      </w:r>
      <w:r w:rsidRPr="004A0A1A">
        <w:t>dioxin (2, 3, 7, 8 dioxin, TCDD).</w:t>
      </w:r>
    </w:p>
    <w:p w14:paraId="2160DB6E"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(2) "Chemical agent" means dioxin or other toxic substances found in certain defoliants, herbicides, pesticides, and similar chemical substances or causative agents.</w:t>
      </w:r>
    </w:p>
    <w:p w14:paraId="6735ABCB"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(3) "Council" means the South Carolina Agent Orange Advisory Council.</w:t>
      </w:r>
    </w:p>
    <w:p w14:paraId="28B44407"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(4) "Program" means the Agent Orange Information and Assistance Program.</w:t>
      </w:r>
    </w:p>
    <w:p w14:paraId="13925F3A"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(5) "Veteran" means a person who is a resident of this State and who served in the armed forces of the United States of America from the year 1959 through the year 1975.</w:t>
      </w:r>
    </w:p>
    <w:p w14:paraId="3B7FF391" w14:textId="715BEBF7"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7FF391" w14:textId="715BEBF7" w:rsidR="004A0A1A" w:rsidRP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4121" w:rsidRPr="004A0A1A">
        <w:t xml:space="preserve">: 1986 Act No. 521, </w:t>
      </w:r>
      <w:r w:rsidRPr="004A0A1A">
        <w:t xml:space="preserve">Section </w:t>
      </w:r>
      <w:r w:rsidR="00B74121" w:rsidRPr="004A0A1A">
        <w:t>1.</w:t>
      </w:r>
    </w:p>
    <w:p w14:paraId="3B7AB0D3" w14:textId="36AFE09C" w:rsidR="004A0A1A" w:rsidRP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7AB0D3" w14:textId="36AFE09C"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rPr>
          <w:b/>
        </w:rPr>
        <w:t xml:space="preserve">SECTION </w:t>
      </w:r>
      <w:r w:rsidR="00B74121" w:rsidRPr="004A0A1A">
        <w:rPr>
          <w:b/>
        </w:rPr>
        <w:t>44</w:t>
      </w:r>
      <w:r w:rsidRPr="004A0A1A">
        <w:rPr>
          <w:b/>
        </w:rPr>
        <w:noBreakHyphen/>
      </w:r>
      <w:r w:rsidR="00B74121" w:rsidRPr="004A0A1A">
        <w:rPr>
          <w:b/>
        </w:rPr>
        <w:t>40</w:t>
      </w:r>
      <w:r w:rsidRPr="004A0A1A">
        <w:rPr>
          <w:b/>
        </w:rPr>
        <w:noBreakHyphen/>
      </w:r>
      <w:r w:rsidR="00B74121" w:rsidRPr="004A0A1A">
        <w:rPr>
          <w:b/>
        </w:rPr>
        <w:t>30.</w:t>
      </w:r>
      <w:r w:rsidR="00B74121" w:rsidRPr="004A0A1A">
        <w:t xml:space="preserve"> Creation, purpose, and membership of South Carolina Agent Orange Advisory Council; compensation of voting members.</w:t>
      </w:r>
    </w:p>
    <w:p w14:paraId="2B613B30"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There is created the South Carolina Agent Orange Advisory Council to assist and advise the South Carolina Department of Health and Environmental Control in its duties and functions as provided in this chapter and to assist and advise the Veterans' Affairs Department of the Governor's Office in its duties and functions as provided in Section 25</w:t>
      </w:r>
      <w:r w:rsidR="004A0A1A" w:rsidRPr="004A0A1A">
        <w:noBreakHyphen/>
      </w:r>
      <w:r w:rsidRPr="004A0A1A">
        <w:t>11</w:t>
      </w:r>
      <w:r w:rsidR="004A0A1A" w:rsidRPr="004A0A1A">
        <w:noBreakHyphen/>
      </w:r>
      <w:r w:rsidRPr="004A0A1A">
        <w:t>70. The council is composed of five voting members and five nonvoting ex officio members. The voting members must be veterans who served in Vietnam, Cambodia, Laos, or Thailand. Voting members are appointed by the Governor for terms of four years and until their successors are appointed and qualify. The Governor shall designate a chairman who shall serve for a term of two years. Vacancies on the council are filled by appointment in the same manner as the original appointment for the remainder of the unexpired term. Voting members of the council are paid the usual per diem, mileage, and subsistence as provided by law for members of boards, commissions, and committees. The following shall serve as ex officio members without voting rights:</w:t>
      </w:r>
    </w:p>
    <w:p w14:paraId="469A5677"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(1) the Director of the Department of Health and Environmental Control;</w:t>
      </w:r>
    </w:p>
    <w:p w14:paraId="106FBF78"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(2) the Director of Veterans' Affairs Department or his designee;</w:t>
      </w:r>
    </w:p>
    <w:p w14:paraId="6D8CFB96"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(3) one faculty member of the Medical University of South Carolina with expertise in a field relevant to the purpose of the council;</w:t>
      </w:r>
    </w:p>
    <w:p w14:paraId="189E1D6C"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(4) one faculty member of the University of South Carolina with expertise in a field relevant to the purpose of the council.</w:t>
      </w:r>
    </w:p>
    <w:p w14:paraId="5A76F416" w14:textId="04DB7D3F"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76F416" w14:textId="04DB7D3F"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4121" w:rsidRPr="004A0A1A">
        <w:t xml:space="preserve">: 1986 Act No. 521, </w:t>
      </w:r>
      <w:r w:rsidRPr="004A0A1A">
        <w:t xml:space="preserve">Section </w:t>
      </w:r>
      <w:r w:rsidR="00B74121" w:rsidRPr="004A0A1A">
        <w:t xml:space="preserve">1; 1991 Act No. 248, </w:t>
      </w:r>
      <w:r w:rsidRPr="004A0A1A">
        <w:t xml:space="preserve">Section </w:t>
      </w:r>
      <w:r w:rsidR="00B74121" w:rsidRPr="004A0A1A">
        <w:t xml:space="preserve">6; 1993 Act No. 181, </w:t>
      </w:r>
      <w:r w:rsidRPr="004A0A1A">
        <w:t xml:space="preserve">Section </w:t>
      </w:r>
      <w:r w:rsidR="00B74121" w:rsidRPr="004A0A1A">
        <w:t>1104.</w:t>
      </w:r>
    </w:p>
    <w:p w14:paraId="3C5C532E"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Code Commissioner's Note</w:t>
      </w:r>
    </w:p>
    <w:p w14:paraId="582C9C14"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 xml:space="preserve">Pursuant to the directive to the Code Commissioner in 2019 Act No. 26, </w:t>
      </w:r>
      <w:r w:rsidR="004A0A1A" w:rsidRPr="004A0A1A">
        <w:t xml:space="preserve">Section </w:t>
      </w:r>
      <w:r w:rsidRPr="004A0A1A">
        <w:t>4(C), references to the Division of Veterans' Affairs were changed to reflect the transfer of it to the Department of Veterans' Affairs.</w:t>
      </w:r>
    </w:p>
    <w:p w14:paraId="58AB496F"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Editor's Note</w:t>
      </w:r>
    </w:p>
    <w:p w14:paraId="41287C14" w14:textId="77777777" w:rsidR="004A0A1A" w:rsidRP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A0A1A">
        <w:t>The 2019 amendment to Section 25</w:t>
      </w:r>
      <w:r w:rsidR="004A0A1A" w:rsidRPr="004A0A1A">
        <w:noBreakHyphen/>
      </w:r>
      <w:r w:rsidRPr="004A0A1A">
        <w:t>11</w:t>
      </w:r>
      <w:r w:rsidR="004A0A1A" w:rsidRPr="004A0A1A">
        <w:noBreakHyphen/>
      </w:r>
      <w:r w:rsidRPr="004A0A1A">
        <w:t>20 provided that the Governor shall appoint a Secretary, rather than a Director, to lead the Department of Veterans' Affairs.</w:t>
      </w:r>
    </w:p>
    <w:p w14:paraId="6881345A" w14:textId="492CF2F7" w:rsidR="004A0A1A" w:rsidRP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81345A" w14:textId="492CF2F7"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rPr>
          <w:b/>
        </w:rPr>
        <w:lastRenderedPageBreak/>
        <w:t xml:space="preserve">SECTION </w:t>
      </w:r>
      <w:r w:rsidR="00B74121" w:rsidRPr="004A0A1A">
        <w:rPr>
          <w:b/>
        </w:rPr>
        <w:t>44</w:t>
      </w:r>
      <w:r w:rsidRPr="004A0A1A">
        <w:rPr>
          <w:b/>
        </w:rPr>
        <w:noBreakHyphen/>
      </w:r>
      <w:r w:rsidR="00B74121" w:rsidRPr="004A0A1A">
        <w:rPr>
          <w:b/>
        </w:rPr>
        <w:t>40</w:t>
      </w:r>
      <w:r w:rsidRPr="004A0A1A">
        <w:rPr>
          <w:b/>
        </w:rPr>
        <w:noBreakHyphen/>
      </w:r>
      <w:r w:rsidR="00B74121" w:rsidRPr="004A0A1A">
        <w:rPr>
          <w:b/>
        </w:rPr>
        <w:t>40.</w:t>
      </w:r>
      <w:r w:rsidR="00B74121" w:rsidRPr="004A0A1A">
        <w:t xml:space="preserve"> Establishment, administration, and duties of Agent Orange Information and Assistance Program.</w:t>
      </w:r>
    </w:p>
    <w:p w14:paraId="19CDC5A0"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With the advice of council, the program shall:</w:t>
      </w:r>
    </w:p>
    <w:p w14:paraId="12088167"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(1) seek out, study, evaluate, and provide information regarding epidemiological, genetic, and other studies, investigations, and research that pertain to use of chemical agents, including Agent Orange, and adverse health conditions which may be associated with exposure to such agents;</w:t>
      </w:r>
    </w:p>
    <w:p w14:paraId="534084A0"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(2) provide medical information to health professionals in the State regarding the detection, diagnosis, and treatment of acute and chronic symptoms which may be associated with exposure to chemical agents, including Agent Orange;</w:t>
      </w:r>
    </w:p>
    <w:p w14:paraId="6C33870D"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(3) monitor and report on the activities and policies of the United States Government and other states relating to the exposure of veterans to chemical agents, including Agent Orange;</w:t>
      </w:r>
    </w:p>
    <w:p w14:paraId="5F4E42FB"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(4) monitor existing programs for Vietnam veterans at the state or local level to determine if adequate services and resources exist, identify additional areas of concern, and make recommendations on behalf of Vietnam veterans to address these needs;</w:t>
      </w:r>
    </w:p>
    <w:p w14:paraId="56B6BCA1"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(5) provide, in cooperation with the health facilities of the University of South Carolina and the Medical University of South Carolina, genetic information, screening, and counseling to veterans who have concerns regarding the possible genetic effects which may be associated with exposure to chemical agents, including Agent Orange;</w:t>
      </w:r>
    </w:p>
    <w:p w14:paraId="3A3F8FC7"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(6) establish, promote, and maintain a public information service on Agent Orange. The services shall include, but not be limited to, efforts to contact Vietnam veterans who may have been exposed to Agent Orange;</w:t>
      </w:r>
    </w:p>
    <w:p w14:paraId="5BC84730"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(7) maintain a central state registry of information on Vietnam veterans in South Carolina who may have been exposed to Agent Orange, dioxin, or other chemical substances. The registry also shall include information obtained under the provisions of Section 44</w:t>
      </w:r>
      <w:r w:rsidR="004A0A1A" w:rsidRPr="004A0A1A">
        <w:noBreakHyphen/>
      </w:r>
      <w:r w:rsidRPr="004A0A1A">
        <w:t>40</w:t>
      </w:r>
      <w:r w:rsidR="004A0A1A" w:rsidRPr="004A0A1A">
        <w:noBreakHyphen/>
      </w:r>
      <w:r w:rsidRPr="004A0A1A">
        <w:t>50.</w:t>
      </w:r>
    </w:p>
    <w:p w14:paraId="1640E3D9" w14:textId="2D5FD5AE"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640E3D9" w14:textId="2D5FD5AE" w:rsidR="004A0A1A" w:rsidRP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4121" w:rsidRPr="004A0A1A">
        <w:t xml:space="preserve">: 1986 Act No. 521, </w:t>
      </w:r>
      <w:r w:rsidRPr="004A0A1A">
        <w:t xml:space="preserve">Section </w:t>
      </w:r>
      <w:r w:rsidR="00B74121" w:rsidRPr="004A0A1A">
        <w:t>1.</w:t>
      </w:r>
    </w:p>
    <w:p w14:paraId="43F75C54" w14:textId="5271C2A3" w:rsidR="004A0A1A" w:rsidRP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3F75C54" w14:textId="5271C2A3"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rPr>
          <w:b/>
        </w:rPr>
        <w:t xml:space="preserve">SECTION </w:t>
      </w:r>
      <w:r w:rsidR="00B74121" w:rsidRPr="004A0A1A">
        <w:rPr>
          <w:b/>
        </w:rPr>
        <w:t>44</w:t>
      </w:r>
      <w:r w:rsidRPr="004A0A1A">
        <w:rPr>
          <w:b/>
        </w:rPr>
        <w:noBreakHyphen/>
      </w:r>
      <w:r w:rsidR="00B74121" w:rsidRPr="004A0A1A">
        <w:rPr>
          <w:b/>
        </w:rPr>
        <w:t>40</w:t>
      </w:r>
      <w:r w:rsidRPr="004A0A1A">
        <w:rPr>
          <w:b/>
        </w:rPr>
        <w:noBreakHyphen/>
      </w:r>
      <w:r w:rsidR="00B74121" w:rsidRPr="004A0A1A">
        <w:rPr>
          <w:b/>
        </w:rPr>
        <w:t>50.</w:t>
      </w:r>
      <w:r w:rsidR="00B74121" w:rsidRPr="004A0A1A">
        <w:t xml:space="preserve"> Reporting of medical information at request of veteran or next of kin; confidentiality.</w:t>
      </w:r>
    </w:p>
    <w:p w14:paraId="5B1E1517"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(A) At the request of a veteran, or his next of kin if the veteran is deceased, who believes that he may have been exposed to chemical agents, including Agent Orange, while serving in the armed forces of the United States, any physician or other health care provider who has the primary responsibility for treating the veteran must report the following information to the program:</w:t>
      </w:r>
    </w:p>
    <w:p w14:paraId="483ED3A0"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r>
      <w:r w:rsidRPr="004A0A1A">
        <w:tab/>
        <w:t>(1) symptoms of the veteran which may be related to exposure to a chemical agent, including Agent Orange;</w:t>
      </w:r>
    </w:p>
    <w:p w14:paraId="79214ED4"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r>
      <w:r w:rsidRPr="004A0A1A">
        <w:tab/>
        <w:t>(2) diagnosis;</w:t>
      </w:r>
    </w:p>
    <w:p w14:paraId="00E62107"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r>
      <w:r w:rsidRPr="004A0A1A">
        <w:tab/>
        <w:t>(3) methods of treatment prescribed;</w:t>
      </w:r>
    </w:p>
    <w:p w14:paraId="35BE41CA"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r>
      <w:r w:rsidRPr="004A0A1A">
        <w:tab/>
        <w:t>(4) other information as determined by the program.</w:t>
      </w:r>
    </w:p>
    <w:p w14:paraId="0665E78B"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If there is no physician or other health care provider with the responsibility, the hospital treating the veteran shall make the report. If there is no health care provider or hospital treating the veteran, the veteran or his next of kin may submit the report directly to the program.</w:t>
      </w:r>
    </w:p>
    <w:p w14:paraId="070BE680"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(B) The identity of a veteran about whom information is received by the program under this section is confidential information and may not be disclosed without the consent of the veteran or his personal representative. Summary data based on information received under this section is not confidential. No action or proceeding, civil or criminal, shall lie against any health care provider or hospital who provides information to the program pursuant to this section.</w:t>
      </w:r>
    </w:p>
    <w:p w14:paraId="796C3CB0" w14:textId="6E96615D"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6C3CB0" w14:textId="6E96615D" w:rsidR="004A0A1A" w:rsidRP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4121" w:rsidRPr="004A0A1A">
        <w:t xml:space="preserve">: 1986 Act No. 521, </w:t>
      </w:r>
      <w:r w:rsidRPr="004A0A1A">
        <w:t xml:space="preserve">Section </w:t>
      </w:r>
      <w:r w:rsidR="00B74121" w:rsidRPr="004A0A1A">
        <w:t>1.</w:t>
      </w:r>
    </w:p>
    <w:p w14:paraId="1BDEF68B" w14:textId="48613488" w:rsidR="004A0A1A" w:rsidRP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DEF68B" w14:textId="48613488"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rPr>
          <w:b/>
        </w:rPr>
        <w:t xml:space="preserve">SECTION </w:t>
      </w:r>
      <w:r w:rsidR="00B74121" w:rsidRPr="004A0A1A">
        <w:rPr>
          <w:b/>
        </w:rPr>
        <w:t>44</w:t>
      </w:r>
      <w:r w:rsidRPr="004A0A1A">
        <w:rPr>
          <w:b/>
        </w:rPr>
        <w:noBreakHyphen/>
      </w:r>
      <w:r w:rsidR="00B74121" w:rsidRPr="004A0A1A">
        <w:rPr>
          <w:b/>
        </w:rPr>
        <w:t>40</w:t>
      </w:r>
      <w:r w:rsidRPr="004A0A1A">
        <w:rPr>
          <w:b/>
        </w:rPr>
        <w:noBreakHyphen/>
      </w:r>
      <w:r w:rsidR="00B74121" w:rsidRPr="004A0A1A">
        <w:rPr>
          <w:b/>
        </w:rPr>
        <w:t>60.</w:t>
      </w:r>
      <w:r w:rsidR="00B74121" w:rsidRPr="004A0A1A">
        <w:t xml:space="preserve"> Annual report of council; authority of council to hold hearings.</w:t>
      </w:r>
    </w:p>
    <w:p w14:paraId="791447BF"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With the cooperation of the Department of Health and Environmental Control and the Department of Veterans Affairs, the council:</w:t>
      </w:r>
    </w:p>
    <w:p w14:paraId="2686D362"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lastRenderedPageBreak/>
        <w:tab/>
        <w:t>(1) shall make an annual report to the General Assembly containing:</w:t>
      </w:r>
    </w:p>
    <w:p w14:paraId="3F93222F"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r>
      <w:r w:rsidRPr="004A0A1A">
        <w:tab/>
        <w:t>(a) a comprehensive review and summary analysis of the scientific literature on the effects of exposure to chemical agents, including Agent Orange;</w:t>
      </w:r>
    </w:p>
    <w:p w14:paraId="4AF32A6F"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r>
      <w:r w:rsidRPr="004A0A1A">
        <w:tab/>
        <w:t>(b) a summary of the activities undertaken to inform and assist veterans who may have been exposed to chemical agents, including Agent Orange;</w:t>
      </w:r>
    </w:p>
    <w:p w14:paraId="0A448141"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r>
      <w:r w:rsidRPr="004A0A1A">
        <w:tab/>
        <w:t>(c) a description and interpretation of the results of any study undertaken pursuant to this chapter;</w:t>
      </w:r>
    </w:p>
    <w:p w14:paraId="26ADB4EE"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r>
      <w:r w:rsidRPr="004A0A1A">
        <w:tab/>
        <w:t>(d) other comments or recommendations the council considers appropriate.</w:t>
      </w:r>
    </w:p>
    <w:p w14:paraId="13BF9B61"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(2) may hold hearings consistent with the purposes of this chapter.</w:t>
      </w:r>
    </w:p>
    <w:p w14:paraId="2881618F" w14:textId="77777777" w:rsidR="004A0A1A" w:rsidRDefault="00B74121"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A0A1A">
        <w:tab/>
        <w:t>To assist it in carrying out these functions, the council may contract for an evaluation of the performance of the Department of Health and Environmental Control and the Department of Veterans Affairs in implementing this chapter and may contract for the compilation and editing of the annual report.</w:t>
      </w:r>
    </w:p>
    <w:p w14:paraId="13757988" w14:textId="068883D1"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757988" w14:textId="068883D1" w:rsidR="004A0A1A" w:rsidRDefault="004A0A1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4121" w:rsidRPr="004A0A1A">
        <w:t xml:space="preserve">: 1986 Act No. 521, </w:t>
      </w:r>
      <w:r w:rsidRPr="004A0A1A">
        <w:t xml:space="preserve">Section </w:t>
      </w:r>
      <w:r w:rsidR="00B74121" w:rsidRPr="004A0A1A">
        <w:t>1.</w:t>
      </w:r>
    </w:p>
    <w:p w14:paraId="4BE4B8E8" w14:textId="0DD08470" w:rsidR="003C285A" w:rsidRPr="004A0A1A" w:rsidRDefault="003C285A" w:rsidP="004A0A1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A0A1A" w:rsidSect="004A0A1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AD7CB8" w14:textId="77777777" w:rsidR="004A0A1A" w:rsidRDefault="004A0A1A" w:rsidP="004A0A1A">
      <w:pPr>
        <w:spacing w:after="0" w:line="240" w:lineRule="auto"/>
      </w:pPr>
      <w:r>
        <w:separator/>
      </w:r>
    </w:p>
  </w:endnote>
  <w:endnote w:type="continuationSeparator" w:id="0">
    <w:p w14:paraId="01EEB8B9" w14:textId="77777777" w:rsidR="004A0A1A" w:rsidRDefault="004A0A1A" w:rsidP="004A0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8681E" w14:textId="77777777" w:rsidR="004A0A1A" w:rsidRPr="004A0A1A" w:rsidRDefault="004A0A1A" w:rsidP="004A0A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9D6F5" w14:textId="77777777" w:rsidR="004A0A1A" w:rsidRPr="004A0A1A" w:rsidRDefault="004A0A1A" w:rsidP="004A0A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86D73" w14:textId="77777777" w:rsidR="004A0A1A" w:rsidRPr="004A0A1A" w:rsidRDefault="004A0A1A" w:rsidP="004A0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CFE79A" w14:textId="77777777" w:rsidR="004A0A1A" w:rsidRDefault="004A0A1A" w:rsidP="004A0A1A">
      <w:pPr>
        <w:spacing w:after="0" w:line="240" w:lineRule="auto"/>
      </w:pPr>
      <w:r>
        <w:separator/>
      </w:r>
    </w:p>
  </w:footnote>
  <w:footnote w:type="continuationSeparator" w:id="0">
    <w:p w14:paraId="296CCCF3" w14:textId="77777777" w:rsidR="004A0A1A" w:rsidRDefault="004A0A1A" w:rsidP="004A0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30C144" w14:textId="77777777" w:rsidR="004A0A1A" w:rsidRPr="004A0A1A" w:rsidRDefault="004A0A1A" w:rsidP="004A0A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55DFC" w14:textId="77777777" w:rsidR="004A0A1A" w:rsidRPr="004A0A1A" w:rsidRDefault="004A0A1A" w:rsidP="004A0A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66A18" w14:textId="77777777" w:rsidR="004A0A1A" w:rsidRPr="004A0A1A" w:rsidRDefault="004A0A1A" w:rsidP="004A0A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121"/>
    <w:rsid w:val="000929E5"/>
    <w:rsid w:val="00197975"/>
    <w:rsid w:val="002C68C1"/>
    <w:rsid w:val="003C285A"/>
    <w:rsid w:val="00491F62"/>
    <w:rsid w:val="004A0A1A"/>
    <w:rsid w:val="00514D67"/>
    <w:rsid w:val="007248EF"/>
    <w:rsid w:val="00892412"/>
    <w:rsid w:val="00984CB8"/>
    <w:rsid w:val="009B3280"/>
    <w:rsid w:val="00A115C1"/>
    <w:rsid w:val="00B7412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CD6A8"/>
  <w15:chartTrackingRefBased/>
  <w15:docId w15:val="{9CB234A9-BF9E-4EF7-94B7-8FD5556CF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741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1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1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1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1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1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1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1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1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1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1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1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1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1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1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1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1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121"/>
    <w:rPr>
      <w:rFonts w:eastAsiaTheme="majorEastAsia" w:cstheme="majorBidi"/>
      <w:color w:val="272727" w:themeColor="text1" w:themeTint="D8"/>
    </w:rPr>
  </w:style>
  <w:style w:type="paragraph" w:styleId="Title">
    <w:name w:val="Title"/>
    <w:basedOn w:val="Normal"/>
    <w:next w:val="Normal"/>
    <w:link w:val="TitleChar"/>
    <w:uiPriority w:val="10"/>
    <w:qFormat/>
    <w:rsid w:val="00B741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1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1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1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121"/>
    <w:pPr>
      <w:spacing w:before="160"/>
      <w:jc w:val="center"/>
    </w:pPr>
    <w:rPr>
      <w:i/>
      <w:iCs/>
      <w:color w:val="404040" w:themeColor="text1" w:themeTint="BF"/>
    </w:rPr>
  </w:style>
  <w:style w:type="character" w:customStyle="1" w:styleId="QuoteChar">
    <w:name w:val="Quote Char"/>
    <w:basedOn w:val="DefaultParagraphFont"/>
    <w:link w:val="Quote"/>
    <w:uiPriority w:val="29"/>
    <w:rsid w:val="00B74121"/>
    <w:rPr>
      <w:i/>
      <w:iCs/>
      <w:color w:val="404040" w:themeColor="text1" w:themeTint="BF"/>
    </w:rPr>
  </w:style>
  <w:style w:type="paragraph" w:styleId="ListParagraph">
    <w:name w:val="List Paragraph"/>
    <w:basedOn w:val="Normal"/>
    <w:uiPriority w:val="34"/>
    <w:qFormat/>
    <w:rsid w:val="00B74121"/>
    <w:pPr>
      <w:ind w:left="720"/>
      <w:contextualSpacing/>
    </w:pPr>
  </w:style>
  <w:style w:type="character" w:styleId="IntenseEmphasis">
    <w:name w:val="Intense Emphasis"/>
    <w:basedOn w:val="DefaultParagraphFont"/>
    <w:uiPriority w:val="21"/>
    <w:qFormat/>
    <w:rsid w:val="00B74121"/>
    <w:rPr>
      <w:i/>
      <w:iCs/>
      <w:color w:val="0F4761" w:themeColor="accent1" w:themeShade="BF"/>
    </w:rPr>
  </w:style>
  <w:style w:type="paragraph" w:styleId="IntenseQuote">
    <w:name w:val="Intense Quote"/>
    <w:basedOn w:val="Normal"/>
    <w:next w:val="Normal"/>
    <w:link w:val="IntenseQuoteChar"/>
    <w:uiPriority w:val="30"/>
    <w:qFormat/>
    <w:rsid w:val="00B741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121"/>
    <w:rPr>
      <w:i/>
      <w:iCs/>
      <w:color w:val="0F4761" w:themeColor="accent1" w:themeShade="BF"/>
    </w:rPr>
  </w:style>
  <w:style w:type="character" w:styleId="IntenseReference">
    <w:name w:val="Intense Reference"/>
    <w:basedOn w:val="DefaultParagraphFont"/>
    <w:uiPriority w:val="32"/>
    <w:qFormat/>
    <w:rsid w:val="00B7412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7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7412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A0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A1A"/>
    <w:rPr>
      <w:rFonts w:ascii="Times New Roman" w:hAnsi="Times New Roman" w:cs="Times New Roman"/>
      <w:kern w:val="0"/>
      <w14:ligatures w14:val="none"/>
    </w:rPr>
  </w:style>
  <w:style w:type="paragraph" w:styleId="Footer">
    <w:name w:val="footer"/>
    <w:basedOn w:val="Normal"/>
    <w:link w:val="FooterChar"/>
    <w:uiPriority w:val="99"/>
    <w:unhideWhenUsed/>
    <w:rsid w:val="004A0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A1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1166</Words>
  <Characters>6650</Characters>
  <Application>Microsoft Office Word</Application>
  <DocSecurity>0</DocSecurity>
  <Lines>55</Lines>
  <Paragraphs>15</Paragraphs>
  <ScaleCrop>false</ScaleCrop>
  <Company>Legislative Services Agency</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2024-10-10T16:05:00Z</dcterms:created>
  <dcterms:modified xsi:type="dcterms:W3CDTF">2024-10-10T16:05:00Z</dcterms:modified>
</cp:coreProperties>
</file>