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9689F">
        <w:t>CHAPTER 7</w:t>
      </w:r>
    </w:p>
    <w:p w:rsidR="00A9689F" w:rsidRP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9689F">
        <w:t>Traffic Tickets</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10.</w:t>
      </w:r>
      <w:r w:rsidR="0084496D" w:rsidRPr="00A9689F">
        <w:t xml:space="preserve"> Use of uniform traffic ticket; vesting of jurisdiction; forms; utilization of electronic devices.</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(A) There will be a uniform traffic ticket used by all law enforcement officers in arrests for traffic offenses and for the following additional offenses:</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 Interfering with Police Officer Serving Process Section 16</w:t>
      </w:r>
      <w:r w:rsidR="00A9689F" w:rsidRPr="00A9689F">
        <w:noBreakHyphen/>
      </w:r>
      <w:r w:rsidRPr="00A9689F">
        <w:t>5</w:t>
      </w:r>
      <w:r w:rsidR="00A9689F" w:rsidRPr="00A9689F">
        <w:noBreakHyphen/>
      </w:r>
      <w:r w:rsidRPr="00A9689F">
        <w:t>50;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 Dumping Trash on Highway/Private Property Section 16</w:t>
      </w:r>
      <w:r w:rsidR="00A9689F" w:rsidRPr="00A9689F">
        <w:noBreakHyphen/>
      </w:r>
      <w:r w:rsidRPr="00A9689F">
        <w:t>11</w:t>
      </w:r>
      <w:r w:rsidR="00A9689F" w:rsidRPr="00A9689F">
        <w:noBreakHyphen/>
      </w:r>
      <w:r w:rsidRPr="00A9689F">
        <w:t>700;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 Indecent Exposure Section 16</w:t>
      </w:r>
      <w:r w:rsidR="00A9689F" w:rsidRPr="00A9689F">
        <w:noBreakHyphen/>
      </w:r>
      <w:r w:rsidRPr="00A9689F">
        <w:t>15</w:t>
      </w:r>
      <w:r w:rsidR="00A9689F" w:rsidRPr="00A9689F">
        <w:noBreakHyphen/>
      </w:r>
      <w:r w:rsidRPr="00A9689F">
        <w:t>130;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 Disorderly Conduct Section 16</w:t>
      </w:r>
      <w:r w:rsidR="00A9689F" w:rsidRPr="00A9689F">
        <w:noBreakHyphen/>
      </w:r>
      <w:r w:rsidRPr="00A9689F">
        <w:t>17</w:t>
      </w:r>
      <w:r w:rsidR="00A9689F" w:rsidRPr="00A9689F">
        <w:noBreakHyphen/>
      </w:r>
      <w:r w:rsidRPr="00A9689F">
        <w:t>530;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(5) Damaging Highway Section 57</w:t>
      </w:r>
      <w:r w:rsidR="00A9689F" w:rsidRPr="00A9689F">
        <w:noBreakHyphen/>
      </w:r>
      <w:r w:rsidRPr="00A9689F">
        <w:t>7</w:t>
      </w:r>
      <w:r w:rsidR="00A9689F" w:rsidRPr="00A9689F">
        <w:noBreakHyphen/>
      </w:r>
      <w:r w:rsidRPr="00A9689F">
        <w:t>10;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(6) Place Glass, Nails, etc. on Highway Section 57</w:t>
      </w:r>
      <w:r w:rsidR="00A9689F" w:rsidRPr="00A9689F">
        <w:noBreakHyphen/>
      </w:r>
      <w:r w:rsidRPr="00A9689F">
        <w:t>7</w:t>
      </w:r>
      <w:r w:rsidR="00A9689F" w:rsidRPr="00A9689F">
        <w:noBreakHyphen/>
      </w:r>
      <w:r w:rsidRPr="00A9689F">
        <w:t>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(7) Obstruction of Highway by Railroad Cars, etc. Section 57</w:t>
      </w:r>
      <w:r w:rsidR="00A9689F" w:rsidRPr="00A9689F">
        <w:noBreakHyphen/>
      </w:r>
      <w:r w:rsidRPr="00A9689F">
        <w:t>7</w:t>
      </w:r>
      <w:r w:rsidR="00A9689F" w:rsidRPr="00A9689F">
        <w:noBreakHyphen/>
      </w:r>
      <w:r w:rsidRPr="00A9689F">
        <w:t>240;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(8) Signs Permitted on Interstate Section 57</w:t>
      </w:r>
      <w:r w:rsidR="00A9689F" w:rsidRPr="00A9689F">
        <w:noBreakHyphen/>
      </w:r>
      <w:r w:rsidRPr="00A9689F">
        <w:t>25</w:t>
      </w:r>
      <w:r w:rsidR="00A9689F" w:rsidRPr="00A9689F">
        <w:noBreakHyphen/>
      </w:r>
      <w:r w:rsidRPr="00A9689F">
        <w:t>140;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(9) Brown Bagging Section 61</w:t>
      </w:r>
      <w:r w:rsidR="00A9689F" w:rsidRPr="00A9689F">
        <w:noBreakHyphen/>
      </w:r>
      <w:r w:rsidRPr="00A9689F">
        <w:t>5</w:t>
      </w:r>
      <w:r w:rsidR="00A9689F" w:rsidRPr="00A9689F">
        <w:noBreakHyphen/>
      </w:r>
      <w:r w:rsidRPr="00A9689F">
        <w:t>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(10) Drinking Liquors in Public Conveyance Section 61</w:t>
      </w:r>
      <w:r w:rsidR="00A9689F" w:rsidRPr="00A9689F">
        <w:noBreakHyphen/>
      </w:r>
      <w:r w:rsidRPr="00A9689F">
        <w:t>13</w:t>
      </w:r>
      <w:r w:rsidR="00A9689F" w:rsidRPr="00A9689F">
        <w:noBreakHyphen/>
      </w:r>
      <w:r w:rsidRPr="00A9689F">
        <w:t>360;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(11) Poles Dragging on Highway Section 57</w:t>
      </w:r>
      <w:r w:rsidR="00A9689F" w:rsidRPr="00A9689F">
        <w:noBreakHyphen/>
      </w:r>
      <w:r w:rsidRPr="00A9689F">
        <w:t>7</w:t>
      </w:r>
      <w:r w:rsidR="00A9689F" w:rsidRPr="00A9689F">
        <w:noBreakHyphen/>
      </w:r>
      <w:r w:rsidRPr="00A9689F">
        <w:t>80;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(12) Open Container Section 61</w:t>
      </w:r>
      <w:r w:rsidR="00A9689F" w:rsidRPr="00A9689F">
        <w:noBreakHyphen/>
      </w:r>
      <w:r w:rsidRPr="00A9689F">
        <w:t>9</w:t>
      </w:r>
      <w:r w:rsidR="00A9689F" w:rsidRPr="00A9689F">
        <w:noBreakHyphen/>
      </w:r>
      <w:r w:rsidRPr="00A9689F">
        <w:t>87;</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(13) Purchase or Possession of Beer or Wine by a Person Under Age Section 63</w:t>
      </w:r>
      <w:r w:rsidR="00A9689F" w:rsidRPr="00A9689F">
        <w:noBreakHyphen/>
      </w:r>
      <w:r w:rsidRPr="00A9689F">
        <w:t>19</w:t>
      </w:r>
      <w:r w:rsidR="00A9689F" w:rsidRPr="00A9689F">
        <w:noBreakHyphen/>
      </w:r>
      <w:r w:rsidRPr="00A9689F">
        <w:t>2440;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(14) Purchase or Possession of Alcoholic Liquor by a Person Under Age Twenty</w:t>
      </w:r>
      <w:r w:rsidR="00A9689F" w:rsidRPr="00A9689F">
        <w:noBreakHyphen/>
      </w:r>
      <w:r w:rsidRPr="00A9689F">
        <w:t>One Section 63</w:t>
      </w:r>
      <w:r w:rsidR="00A9689F" w:rsidRPr="00A9689F">
        <w:noBreakHyphen/>
      </w:r>
      <w:r w:rsidRPr="00A9689F">
        <w:t>19</w:t>
      </w:r>
      <w:r w:rsidR="00A9689F" w:rsidRPr="00A9689F">
        <w:noBreakHyphen/>
      </w:r>
      <w:r w:rsidRPr="00A9689F">
        <w:t>2450;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(15) Unlawful Possession and Consumption of Alcoholic Liquors Section 61</w:t>
      </w:r>
      <w:r w:rsidR="00A9689F" w:rsidRPr="00A9689F">
        <w:noBreakHyphen/>
      </w:r>
      <w:r w:rsidRPr="00A9689F">
        <w:t>5</w:t>
      </w:r>
      <w:r w:rsidR="00A9689F" w:rsidRPr="00A9689F">
        <w:noBreakHyphen/>
      </w:r>
      <w:r w:rsidRPr="00A9689F">
        <w:t>30;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(16) Sale of Beer or Wine on Which Tax Has Not Been Paid Section 61</w:t>
      </w:r>
      <w:r w:rsidR="00A9689F" w:rsidRPr="00A9689F">
        <w:noBreakHyphen/>
      </w:r>
      <w:r w:rsidRPr="00A9689F">
        <w:t>9</w:t>
      </w:r>
      <w:r w:rsidR="00A9689F" w:rsidRPr="00A9689F">
        <w:noBreakHyphen/>
      </w:r>
      <w:r w:rsidRPr="00A9689F">
        <w:t>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(17) Falsification of Age to Purchase Beer or Wine Section 61</w:t>
      </w:r>
      <w:r w:rsidR="00A9689F" w:rsidRPr="00A9689F">
        <w:noBreakHyphen/>
      </w:r>
      <w:r w:rsidRPr="00A9689F">
        <w:t>9</w:t>
      </w:r>
      <w:r w:rsidR="00A9689F" w:rsidRPr="00A9689F">
        <w:noBreakHyphen/>
      </w:r>
      <w:r w:rsidRPr="00A9689F">
        <w:t>50;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(18) Unlawful Purchase of Beer or Wine for a Person Who Cannot Legally Buy Section 61</w:t>
      </w:r>
      <w:r w:rsidR="00A9689F" w:rsidRPr="00A9689F">
        <w:noBreakHyphen/>
      </w:r>
      <w:r w:rsidRPr="00A9689F">
        <w:t>9</w:t>
      </w:r>
      <w:r w:rsidR="00A9689F" w:rsidRPr="00A9689F">
        <w:noBreakHyphen/>
      </w:r>
      <w:r w:rsidRPr="00A9689F">
        <w:t>60;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(19) Unlawful Sale or Purchase of Beer or Wine, Giving False Information as to Age, Buying Beer or Wine Unlawfully for Another Section 61</w:t>
      </w:r>
      <w:r w:rsidR="00A9689F" w:rsidRPr="00A9689F">
        <w:noBreakHyphen/>
      </w:r>
      <w:r w:rsidRPr="00A9689F">
        <w:t>9</w:t>
      </w:r>
      <w:r w:rsidR="00A9689F" w:rsidRPr="00A9689F">
        <w:noBreakHyphen/>
      </w:r>
      <w:r w:rsidRPr="00A9689F">
        <w:t>85;</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(20) Employment of a Person Under the Age of Twenty</w:t>
      </w:r>
      <w:r w:rsidR="00A9689F" w:rsidRPr="00A9689F">
        <w:noBreakHyphen/>
      </w:r>
      <w:r w:rsidRPr="00A9689F">
        <w:t>One as an Employee in Retail or Wholesale or Manufacturing Liquor Business Section 61</w:t>
      </w:r>
      <w:r w:rsidR="00A9689F" w:rsidRPr="00A9689F">
        <w:noBreakHyphen/>
      </w:r>
      <w:r w:rsidRPr="00A9689F">
        <w:t>13</w:t>
      </w:r>
      <w:r w:rsidR="00A9689F" w:rsidRPr="00A9689F">
        <w:noBreakHyphen/>
      </w:r>
      <w:r w:rsidRPr="00A9689F">
        <w:t>340;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(21) Failure to Remove Doors from Abandoned Refrigerators Section 16</w:t>
      </w:r>
      <w:r w:rsidR="00A9689F" w:rsidRPr="00A9689F">
        <w:noBreakHyphen/>
      </w:r>
      <w:r w:rsidRPr="00A9689F">
        <w:t>3</w:t>
      </w:r>
      <w:r w:rsidR="00A9689F" w:rsidRPr="00A9689F">
        <w:noBreakHyphen/>
      </w:r>
      <w:r w:rsidRPr="00A9689F">
        <w:t>1010;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(22) Malicious Injury to Animals or Personal Property Section 16</w:t>
      </w:r>
      <w:r w:rsidR="00A9689F" w:rsidRPr="00A9689F">
        <w:noBreakHyphen/>
      </w:r>
      <w:r w:rsidRPr="00A9689F">
        <w:t>11</w:t>
      </w:r>
      <w:r w:rsidR="00A9689F" w:rsidRPr="00A9689F">
        <w:noBreakHyphen/>
      </w:r>
      <w:r w:rsidRPr="00A9689F">
        <w:t>510;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(23) Timber, Logs, or Lumber Cutting, Removing, Transporting Without Permission, Valued at Less Than Fifty Dollars Section 16</w:t>
      </w:r>
      <w:r w:rsidR="00A9689F" w:rsidRPr="00A9689F">
        <w:noBreakHyphen/>
      </w:r>
      <w:r w:rsidRPr="00A9689F">
        <w:t>11</w:t>
      </w:r>
      <w:r w:rsidR="00A9689F" w:rsidRPr="00A9689F">
        <w:noBreakHyphen/>
      </w:r>
      <w:r w:rsidRPr="00A9689F">
        <w:t>580;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(24) Littering Section 16</w:t>
      </w:r>
      <w:r w:rsidR="00A9689F" w:rsidRPr="00A9689F">
        <w:noBreakHyphen/>
      </w:r>
      <w:r w:rsidRPr="00A9689F">
        <w:t>11</w:t>
      </w:r>
      <w:r w:rsidR="00A9689F" w:rsidRPr="00A9689F">
        <w:noBreakHyphen/>
      </w:r>
      <w:r w:rsidRPr="00A9689F">
        <w:t>700;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(25) Larceny of a Bicycle Valued at Less Than One Hundred Dollars Section 16</w:t>
      </w:r>
      <w:r w:rsidR="00A9689F" w:rsidRPr="00A9689F">
        <w:noBreakHyphen/>
      </w:r>
      <w:r w:rsidRPr="00A9689F">
        <w:t>13</w:t>
      </w:r>
      <w:r w:rsidR="00A9689F" w:rsidRPr="00A9689F">
        <w:noBreakHyphen/>
      </w:r>
      <w:r w:rsidRPr="00A9689F">
        <w:t>80;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(26) Shoplifting Section 16</w:t>
      </w:r>
      <w:r w:rsidR="00A9689F" w:rsidRPr="00A9689F">
        <w:noBreakHyphen/>
      </w:r>
      <w:r w:rsidRPr="00A9689F">
        <w:t>13</w:t>
      </w:r>
      <w:r w:rsidR="00A9689F" w:rsidRPr="00A9689F">
        <w:noBreakHyphen/>
      </w:r>
      <w:r w:rsidRPr="00A9689F">
        <w:t>110;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(27) Cock Fighting Section 16</w:t>
      </w:r>
      <w:r w:rsidR="00A9689F" w:rsidRPr="00A9689F">
        <w:noBreakHyphen/>
      </w:r>
      <w:r w:rsidRPr="00A9689F">
        <w:t>17</w:t>
      </w:r>
      <w:r w:rsidR="00A9689F" w:rsidRPr="00A9689F">
        <w:noBreakHyphen/>
      </w:r>
      <w:r w:rsidRPr="00A9689F">
        <w:t>650;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(28) Ticket Scalping Section 16</w:t>
      </w:r>
      <w:r w:rsidR="00A9689F" w:rsidRPr="00A9689F">
        <w:noBreakHyphen/>
      </w:r>
      <w:r w:rsidRPr="00A9689F">
        <w:t>17</w:t>
      </w:r>
      <w:r w:rsidR="00A9689F" w:rsidRPr="00A9689F">
        <w:noBreakHyphen/>
      </w:r>
      <w:r w:rsidRPr="00A9689F">
        <w:t>710;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(29) Domestic Violence, second and third degree Section 16</w:t>
      </w:r>
      <w:r w:rsidR="00A9689F" w:rsidRPr="00A9689F">
        <w:noBreakHyphen/>
      </w:r>
      <w:r w:rsidRPr="00A9689F">
        <w:t>25</w:t>
      </w:r>
      <w:r w:rsidR="00A9689F" w:rsidRPr="00A9689F">
        <w:noBreakHyphen/>
      </w:r>
      <w:r w:rsidRPr="00A9689F">
        <w:t>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(30) Glue Sniffing Section 44</w:t>
      </w:r>
      <w:r w:rsidR="00A9689F" w:rsidRPr="00A9689F">
        <w:noBreakHyphen/>
      </w:r>
      <w:r w:rsidRPr="00A9689F">
        <w:t>53</w:t>
      </w:r>
      <w:r w:rsidR="00A9689F" w:rsidRPr="00A9689F">
        <w:noBreakHyphen/>
      </w:r>
      <w:r w:rsidRPr="00A9689F">
        <w:t>1110;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(31) Trespassing Section 16</w:t>
      </w:r>
      <w:r w:rsidR="00A9689F" w:rsidRPr="00A9689F">
        <w:noBreakHyphen/>
      </w:r>
      <w:r w:rsidRPr="00A9689F">
        <w:t>11</w:t>
      </w:r>
      <w:r w:rsidR="00A9689F" w:rsidRPr="00A9689F">
        <w:noBreakHyphen/>
      </w:r>
      <w:r w:rsidRPr="00A9689F">
        <w:t>755;</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(32) Trespassing Section 16</w:t>
      </w:r>
      <w:r w:rsidR="00A9689F" w:rsidRPr="00A9689F">
        <w:noBreakHyphen/>
      </w:r>
      <w:r w:rsidRPr="00A9689F">
        <w:t>11</w:t>
      </w:r>
      <w:r w:rsidR="00A9689F" w:rsidRPr="00A9689F">
        <w:noBreakHyphen/>
      </w:r>
      <w:r w:rsidRPr="00A9689F">
        <w:t>600;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(33) Trespassing Section 16</w:t>
      </w:r>
      <w:r w:rsidR="00A9689F" w:rsidRPr="00A9689F">
        <w:noBreakHyphen/>
      </w:r>
      <w:r w:rsidRPr="00A9689F">
        <w:t>11</w:t>
      </w:r>
      <w:r w:rsidR="00A9689F" w:rsidRPr="00A9689F">
        <w:noBreakHyphen/>
      </w:r>
      <w:r w:rsidRPr="00A9689F">
        <w:t>610;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(34) Trespassing Section 16</w:t>
      </w:r>
      <w:r w:rsidR="00A9689F" w:rsidRPr="00A9689F">
        <w:noBreakHyphen/>
      </w:r>
      <w:r w:rsidRPr="00A9689F">
        <w:t>11</w:t>
      </w:r>
      <w:r w:rsidR="00A9689F" w:rsidRPr="00A9689F">
        <w:noBreakHyphen/>
      </w:r>
      <w:r w:rsidRPr="00A9689F">
        <w:t>620;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(35) Negligent Operation of Watercraft; Operation of Watercraft While Under Influence of Alcohol or Drugs Section 50</w:t>
      </w:r>
      <w:r w:rsidR="00A9689F" w:rsidRPr="00A9689F">
        <w:noBreakHyphen/>
      </w:r>
      <w:r w:rsidRPr="00A9689F">
        <w:t>21</w:t>
      </w:r>
      <w:r w:rsidR="00A9689F" w:rsidRPr="00A9689F">
        <w:noBreakHyphen/>
      </w:r>
      <w:r w:rsidRPr="00A9689F">
        <w:t>110;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(36) Negligence of Boat Livery to Provide Proper Equipment and Registration Section 50</w:t>
      </w:r>
      <w:r w:rsidR="00A9689F" w:rsidRPr="00A9689F">
        <w:noBreakHyphen/>
      </w:r>
      <w:r w:rsidRPr="00A9689F">
        <w:t>21</w:t>
      </w:r>
      <w:r w:rsidR="00A9689F" w:rsidRPr="00A9689F">
        <w:noBreakHyphen/>
      </w:r>
      <w:r w:rsidRPr="00A9689F">
        <w:t>120;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(37) Interference with Aids to Navigation or Regulatory Markers or Operation of Watercraft in Prohibited Area Section 50</w:t>
      </w:r>
      <w:r w:rsidR="00A9689F" w:rsidRPr="00A9689F">
        <w:noBreakHyphen/>
      </w:r>
      <w:r w:rsidRPr="00A9689F">
        <w:t>21</w:t>
      </w:r>
      <w:r w:rsidR="00A9689F" w:rsidRPr="00A9689F">
        <w:noBreakHyphen/>
      </w:r>
      <w:r w:rsidRPr="00A9689F">
        <w:t>170;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(38) Operation of Watercraft Without a Certificate of Title Section 50</w:t>
      </w:r>
      <w:r w:rsidR="00A9689F" w:rsidRPr="00A9689F">
        <w:noBreakHyphen/>
      </w:r>
      <w:r w:rsidRPr="00A9689F">
        <w:t>23</w:t>
      </w:r>
      <w:r w:rsidR="00A9689F" w:rsidRPr="00A9689F">
        <w:noBreakHyphen/>
      </w:r>
      <w:r w:rsidRPr="00A9689F">
        <w:t>190;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lastRenderedPageBreak/>
        <w:tab/>
      </w:r>
      <w:r w:rsidRPr="00A9689F">
        <w:tab/>
        <w:t>(39) Parking on Private Property without Permission Section 16</w:t>
      </w:r>
      <w:r w:rsidR="00A9689F" w:rsidRPr="00A9689F">
        <w:noBreakHyphen/>
      </w:r>
      <w:r w:rsidRPr="00A9689F">
        <w:t>11</w:t>
      </w:r>
      <w:r w:rsidR="00A9689F" w:rsidRPr="00A9689F">
        <w:noBreakHyphen/>
      </w:r>
      <w:r w:rsidRPr="00A9689F">
        <w:t>760;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(40) Certificate of Veterinary Inspection; Requirement for Out</w:t>
      </w:r>
      <w:r w:rsidR="00A9689F" w:rsidRPr="00A9689F">
        <w:noBreakHyphen/>
      </w:r>
      <w:r w:rsidRPr="00A9689F">
        <w:t>of</w:t>
      </w:r>
      <w:r w:rsidR="00A9689F" w:rsidRPr="00A9689F">
        <w:noBreakHyphen/>
      </w:r>
      <w:r w:rsidRPr="00A9689F">
        <w:t>State Livestock or Poultry Section 47</w:t>
      </w:r>
      <w:r w:rsidR="00A9689F" w:rsidRPr="00A9689F">
        <w:noBreakHyphen/>
      </w:r>
      <w:r w:rsidRPr="00A9689F">
        <w:t>4</w:t>
      </w:r>
      <w:r w:rsidR="00A9689F" w:rsidRPr="00A9689F">
        <w:noBreakHyphen/>
      </w:r>
      <w:r w:rsidRPr="00A9689F">
        <w:t>60;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(41) Inhibition of Livestock Inspection Section 47</w:t>
      </w:r>
      <w:r w:rsidR="00A9689F" w:rsidRPr="00A9689F">
        <w:noBreakHyphen/>
      </w:r>
      <w:r w:rsidRPr="00A9689F">
        <w:t>4</w:t>
      </w:r>
      <w:r w:rsidR="00A9689F" w:rsidRPr="00A9689F">
        <w:noBreakHyphen/>
      </w:r>
      <w:r w:rsidRPr="00A9689F">
        <w:t>120;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(42) Imported Swine Section 47</w:t>
      </w:r>
      <w:r w:rsidR="00A9689F" w:rsidRPr="00A9689F">
        <w:noBreakHyphen/>
      </w:r>
      <w:r w:rsidRPr="00A9689F">
        <w:t>6</w:t>
      </w:r>
      <w:r w:rsidR="00A9689F" w:rsidRPr="00A9689F">
        <w:noBreakHyphen/>
      </w:r>
      <w:r w:rsidRPr="00A9689F">
        <w:t>50;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(43) Operating Equine Sales Facility or Livestock Market Without Permit Section 47</w:t>
      </w:r>
      <w:r w:rsidR="00A9689F" w:rsidRPr="00A9689F">
        <w:noBreakHyphen/>
      </w:r>
      <w:r w:rsidRPr="00A9689F">
        <w:t>11</w:t>
      </w:r>
      <w:r w:rsidR="00A9689F" w:rsidRPr="00A9689F">
        <w:noBreakHyphen/>
      </w:r>
      <w:r w:rsidRPr="00A9689F">
        <w:t>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(44) Liability of Person Removing Livestock for Slaughter Section 47</w:t>
      </w:r>
      <w:r w:rsidR="00A9689F" w:rsidRPr="00A9689F">
        <w:noBreakHyphen/>
      </w:r>
      <w:r w:rsidRPr="00A9689F">
        <w:t>11</w:t>
      </w:r>
      <w:r w:rsidR="00A9689F" w:rsidRPr="00A9689F">
        <w:noBreakHyphen/>
      </w:r>
      <w:r w:rsidRPr="00A9689F">
        <w:t>120;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(45) Notice to Disinfect Section 47</w:t>
      </w:r>
      <w:r w:rsidR="00A9689F" w:rsidRPr="00A9689F">
        <w:noBreakHyphen/>
      </w:r>
      <w:r w:rsidRPr="00A9689F">
        <w:t>13</w:t>
      </w:r>
      <w:r w:rsidR="00A9689F" w:rsidRPr="00A9689F">
        <w:noBreakHyphen/>
      </w:r>
      <w:r w:rsidRPr="00A9689F">
        <w:t>310;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(46) Quarantine of Livestock or Poultry Section 47</w:t>
      </w:r>
      <w:r w:rsidR="00A9689F" w:rsidRPr="00A9689F">
        <w:noBreakHyphen/>
      </w:r>
      <w:r w:rsidRPr="00A9689F">
        <w:t>4</w:t>
      </w:r>
      <w:r w:rsidR="00A9689F" w:rsidRPr="00A9689F">
        <w:noBreakHyphen/>
      </w:r>
      <w:r w:rsidRPr="00A9689F">
        <w:t>70;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(47) Unlawful for Horse to Enter State Unless Tested Section 47</w:t>
      </w:r>
      <w:r w:rsidR="00A9689F" w:rsidRPr="00A9689F">
        <w:noBreakHyphen/>
      </w:r>
      <w:r w:rsidRPr="00A9689F">
        <w:t>13</w:t>
      </w:r>
      <w:r w:rsidR="00A9689F" w:rsidRPr="00A9689F">
        <w:noBreakHyphen/>
      </w:r>
      <w:r w:rsidRPr="00A9689F">
        <w:t>1350;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(48) Quarantine of Exposed Horses Section 47</w:t>
      </w:r>
      <w:r w:rsidR="00A9689F" w:rsidRPr="00A9689F">
        <w:noBreakHyphen/>
      </w:r>
      <w:r w:rsidRPr="00A9689F">
        <w:t>13</w:t>
      </w:r>
      <w:r w:rsidR="00A9689F" w:rsidRPr="00A9689F">
        <w:noBreakHyphen/>
      </w:r>
      <w:r w:rsidRPr="00A9689F">
        <w:t>1360;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(49) Proof of Test Required for Public Assembly of Horses Section 47</w:t>
      </w:r>
      <w:r w:rsidR="00A9689F" w:rsidRPr="00A9689F">
        <w:noBreakHyphen/>
      </w:r>
      <w:r w:rsidRPr="00A9689F">
        <w:t>13</w:t>
      </w:r>
      <w:r w:rsidR="00A9689F" w:rsidRPr="00A9689F">
        <w:noBreakHyphen/>
      </w:r>
      <w:r w:rsidRPr="00A9689F">
        <w:t>1370;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(50) False Certificates Section 47</w:t>
      </w:r>
      <w:r w:rsidR="00A9689F" w:rsidRPr="00A9689F">
        <w:noBreakHyphen/>
      </w:r>
      <w:r w:rsidRPr="00A9689F">
        <w:t>13</w:t>
      </w:r>
      <w:r w:rsidR="00A9689F" w:rsidRPr="00A9689F">
        <w:noBreakHyphen/>
      </w:r>
      <w:r w:rsidRPr="00A9689F">
        <w:t>1390;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(51) Unlawful to Feed Garbage to Swine Section 47</w:t>
      </w:r>
      <w:r w:rsidR="00A9689F" w:rsidRPr="00A9689F">
        <w:noBreakHyphen/>
      </w:r>
      <w:r w:rsidRPr="00A9689F">
        <w:t>15</w:t>
      </w:r>
      <w:r w:rsidR="00A9689F" w:rsidRPr="00A9689F">
        <w:noBreakHyphen/>
      </w:r>
      <w:r w:rsidRPr="00A9689F">
        <w:t>20;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(52) Notification Required from Certain Persons Disposing of Garbage Section 47</w:t>
      </w:r>
      <w:r w:rsidR="00A9689F" w:rsidRPr="00A9689F">
        <w:noBreakHyphen/>
      </w:r>
      <w:r w:rsidRPr="00A9689F">
        <w:t>15</w:t>
      </w:r>
      <w:r w:rsidR="00A9689F" w:rsidRPr="00A9689F">
        <w:noBreakHyphen/>
      </w:r>
      <w:r w:rsidRPr="00A9689F">
        <w:t>40;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(53) Sale of Uninspected Meat and Meat Products Section 47</w:t>
      </w:r>
      <w:r w:rsidR="00A9689F" w:rsidRPr="00A9689F">
        <w:noBreakHyphen/>
      </w:r>
      <w:r w:rsidRPr="00A9689F">
        <w:t>17</w:t>
      </w:r>
      <w:r w:rsidR="00A9689F" w:rsidRPr="00A9689F">
        <w:noBreakHyphen/>
      </w:r>
      <w:r w:rsidRPr="00A9689F">
        <w:t>60;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(54) Sale of Uninspected Poultry and Poultry Product Section 47</w:t>
      </w:r>
      <w:r w:rsidR="00A9689F" w:rsidRPr="00A9689F">
        <w:noBreakHyphen/>
      </w:r>
      <w:r w:rsidRPr="00A9689F">
        <w:t>19</w:t>
      </w:r>
      <w:r w:rsidR="00A9689F" w:rsidRPr="00A9689F">
        <w:noBreakHyphen/>
      </w:r>
      <w:r w:rsidRPr="00A9689F">
        <w:t>70;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(55) Misrepresenting Service Animals Section 47</w:t>
      </w:r>
      <w:r w:rsidR="00A9689F" w:rsidRPr="00A9689F">
        <w:noBreakHyphen/>
      </w:r>
      <w:r w:rsidRPr="00A9689F">
        <w:t>3</w:t>
      </w:r>
      <w:r w:rsidR="00A9689F" w:rsidRPr="00A9689F">
        <w:noBreakHyphen/>
      </w:r>
      <w:r w:rsidRPr="00A9689F">
        <w:t>980.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(B) In addition to the offenses contained in subsection (A), a uniform traffic ticket may be used in an arrest for a misdemeanor offense within the jurisdiction of magistrates court that has been freshly committed or is committed in the presence of a law enforcement officer.</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(C) No other ticket may be used for these offenses. The service of the uniform traffic ticket shall vest all traffic, recorders', and magistrates' courts with jurisdiction to hear and to dispose of the charge for which the ticket was issued and served. This ticket will be designed by the department and approved by the Attorney General within thirty days of submission by the department. A law enforcement agency may utilize computers and other electronic devices to issue uniform traffic citations and store information resulting from the issuance of a traffic citation if this method of issuing a citation has been approved by the Department of Public Safety.</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496D" w:rsidRPr="00A9689F">
        <w:t xml:space="preserve">: 1962 Code </w:t>
      </w:r>
      <w:r w:rsidRPr="00A9689F">
        <w:t xml:space="preserve">Section </w:t>
      </w:r>
      <w:r w:rsidR="0084496D" w:rsidRPr="00A9689F">
        <w:t>46</w:t>
      </w:r>
      <w:r w:rsidRPr="00A9689F">
        <w:noBreakHyphen/>
      </w:r>
      <w:r w:rsidR="0084496D" w:rsidRPr="00A9689F">
        <w:t xml:space="preserve">871; 1967 (55) 203; 1971 (57) 474; 1980 Act No. 353, </w:t>
      </w:r>
      <w:r w:rsidRPr="00A9689F">
        <w:t xml:space="preserve">Section </w:t>
      </w:r>
      <w:r w:rsidR="0084496D" w:rsidRPr="00A9689F">
        <w:t xml:space="preserve">1; 1984 Act No. 467; 1985 Act No. 158, </w:t>
      </w:r>
      <w:r w:rsidRPr="00A9689F">
        <w:t xml:space="preserve">Section </w:t>
      </w:r>
      <w:r w:rsidR="0084496D" w:rsidRPr="00A9689F">
        <w:t xml:space="preserve">1; 1987 Act No. 185 </w:t>
      </w:r>
      <w:r w:rsidRPr="00A9689F">
        <w:t xml:space="preserve">Section </w:t>
      </w:r>
      <w:r w:rsidR="0084496D" w:rsidRPr="00A9689F">
        <w:t xml:space="preserve">2; 1993 Act No. 181, </w:t>
      </w:r>
      <w:r w:rsidRPr="00A9689F">
        <w:t xml:space="preserve">Section </w:t>
      </w:r>
      <w:r w:rsidR="0084496D" w:rsidRPr="00A9689F">
        <w:t xml:space="preserve">1468; 1996 Act No; 459, </w:t>
      </w:r>
      <w:r w:rsidRPr="00A9689F">
        <w:t xml:space="preserve">Section </w:t>
      </w:r>
      <w:r w:rsidR="0084496D" w:rsidRPr="00A9689F">
        <w:t xml:space="preserve">214; 2003 Act No. 54, </w:t>
      </w:r>
      <w:r w:rsidRPr="00A9689F">
        <w:t xml:space="preserve">Section </w:t>
      </w:r>
      <w:r w:rsidR="0084496D" w:rsidRPr="00A9689F">
        <w:t xml:space="preserve">2; 2005 Act No. 68, </w:t>
      </w:r>
      <w:r w:rsidRPr="00A9689F">
        <w:t xml:space="preserve">Section </w:t>
      </w:r>
      <w:r w:rsidR="0084496D" w:rsidRPr="00A9689F">
        <w:t xml:space="preserve">1, eff May 23, 2005; 2013 Act No. 78, </w:t>
      </w:r>
      <w:r w:rsidRPr="00A9689F">
        <w:t xml:space="preserve">Section </w:t>
      </w:r>
      <w:r w:rsidR="0084496D" w:rsidRPr="00A9689F">
        <w:t xml:space="preserve">1, eff June 13, 2013; 2015 Act No. 58 (S.3), Pt II, </w:t>
      </w:r>
      <w:r w:rsidRPr="00A9689F">
        <w:t xml:space="preserve">Section </w:t>
      </w:r>
      <w:r w:rsidR="0084496D" w:rsidRPr="00A9689F">
        <w:t xml:space="preserve">8, eff June 4, 2015; 2019 Act No. 44 (S.281), </w:t>
      </w:r>
      <w:r w:rsidRPr="00A9689F">
        <w:t xml:space="preserve">Section </w:t>
      </w:r>
      <w:r w:rsidR="0084496D" w:rsidRPr="00A9689F">
        <w:t>2, eff May 16, 2019.</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Editor's Note</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2019 Act No. 44, preamble, provides as follows:</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"Whereas, service animals that are properly trained to assist persons with disabilities play a vital role in establishing independence for such persons; and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"Whereas, the term "service animal" has a distinct meaning in the law. A service animal means an animal that is trained for the purposes of assisting or accommodating the sensory, mental, or physical disability of a disabled person. Under the law, the provision of emotional support, well</w:t>
      </w:r>
      <w:r w:rsidR="00A9689F" w:rsidRPr="00A9689F">
        <w:noBreakHyphen/>
      </w:r>
      <w:r w:rsidRPr="00A9689F">
        <w:t>being, comfort, or companionship does not constitute the work or tasks of a service animal; and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"Whereas, no vest, other marking, or documentation is required for an animal to qualify as a service animal, nor are such vests, markings, or documentation a reliable indication of whether an animal is, by law, a service animal. People sometimes erroneously think that a therapy animal, an emotional support animal, or any animal wearing a vest or having any other type of marking is a service animal as defined by law; and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"Whereas, there is an increasing number of occurrences in which people exploit the confusion related to service animals and attempt to bring an animal into a place that it would otherwise not be allowed to enter by passing off the pet, therapy animal, or emotional support animal as a service animal, either by oral misrepresentation, placement of a vest or other marking on the animal, or presentation of a "certificate", despite knowing that it is not a service animal; and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lastRenderedPageBreak/>
        <w:t>"Whereas, some companies mislead individuals into believing that they will be entitled to the rights or privileges for individuals with disabilities with service animals if they buy the company's vests or obtain some type of certificate. These misrepresentations, in some cases, are unlawful deceptive trade practices and compound the confusion around service animals; and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"Whereas, commendably, federal and state laws require places of public accommodation, including airports, restaurants, theaters, stores, hospitals, and more, to allow any animal that is presented as a service animal into the place of public accommodation. These same places of public accommodation face a dilemma if someone enters the premises and intentionally misrepresents his animal as a service animal; and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 xml:space="preserve">"Whereas, when people try to falsely represent a nonservice animal as a service animal, business owners and other places of public accommodation become increasingly distrustful that the animals being </w:t>
      </w:r>
      <w:r w:rsidRPr="00A9689F">
        <w:lastRenderedPageBreak/>
        <w:t>represented to them as service animals are, in fact, service animals. Misrepresentation of service animals delegitimizes the program and makes it harder for persons with disabilities to gain unquestioned acceptance of their legitimate, properly trained, and essential service animals. Now, therefore, [Text of Act]."</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Effect of Amendment</w:t>
      </w:r>
    </w:p>
    <w:p w:rsidR="00A9689F" w:rsidRP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689F">
        <w:t xml:space="preserve">2019 Act No. 44, </w:t>
      </w:r>
      <w:r w:rsidR="00A9689F" w:rsidRPr="00A9689F">
        <w:t xml:space="preserve">Section </w:t>
      </w:r>
      <w:r w:rsidRPr="00A9689F">
        <w:t>2, in (A), inserted the (1) to (54) identifiers and removed the column formatting, and added (55), relating to misrepresenting service animals.</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12.</w:t>
      </w:r>
      <w:r w:rsidR="0084496D" w:rsidRPr="00A9689F">
        <w:t xml:space="preserve"> Verification of insurance coverage upon issuance of traffic ticket; form; penalty.</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(A) When the operator or owner of an individual private passenger automobile as defined in Section 38</w:t>
      </w:r>
      <w:r w:rsidR="00A9689F" w:rsidRPr="00A9689F">
        <w:noBreakHyphen/>
      </w:r>
      <w:r w:rsidRPr="00A9689F">
        <w:t>77</w:t>
      </w:r>
      <w:r w:rsidR="00A9689F" w:rsidRPr="00A9689F">
        <w:noBreakHyphen/>
      </w:r>
      <w:r w:rsidRPr="00A9689F">
        <w:t>30(5.5) is issued a traffic ticket for a moving violation by a law enforcement officer, he may be furnished a written request form to be completed by him and his insurance company or the agent issuing the policy to verify liability insurance coverage. The form must be prescribed by the Department of Motor Vehicles and the Department of Public Safety.</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(B) The completed and verified form must be returned by the operator or owner to the local law enforcement agency issuing the traffic ticket within fifteen days from the date he receives it. Failure to return the form verified in the proper manner is prima facie evidence that the vehicle was uninsured.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(C) The director or his designee of the department shall waive the reinstatement fee or per diem fine, or both, imposed upon the owner or operator of the motor vehicle pursuant to this section for his failure to complete and return the insurance verification form if he has liability insurance coverage when determined to be uninsured by the department. The Department of Motor Vehicles shall document its reasons for waiving the fees or fines in the records of the department.</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(D) No person knowingly may furnish or aid another in the submission of false or misleading information in the completed and verified form. A person who knowingly furnishes or aids another in submitting false or misleading information regarding the verification of liability insurance is subject to the penalties in Section 56</w:t>
      </w:r>
      <w:r w:rsidR="00A9689F" w:rsidRPr="00A9689F">
        <w:noBreakHyphen/>
      </w:r>
      <w:r w:rsidRPr="00A9689F">
        <w:t>10</w:t>
      </w:r>
      <w:r w:rsidR="00A9689F" w:rsidRPr="00A9689F">
        <w:noBreakHyphen/>
      </w:r>
      <w:r w:rsidRPr="00A9689F">
        <w:t>260.</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(E) This section applies only to owners and operators of motor vehicles registered under the laws of South Carolina.</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(F) Motor vehicles determined to be uninsured under this section are subject to Sections 56</w:t>
      </w:r>
      <w:r w:rsidR="00A9689F" w:rsidRPr="00A9689F">
        <w:noBreakHyphen/>
      </w:r>
      <w:r w:rsidRPr="00A9689F">
        <w:t>10</w:t>
      </w:r>
      <w:r w:rsidR="00A9689F" w:rsidRPr="00A9689F">
        <w:noBreakHyphen/>
      </w:r>
      <w:r w:rsidRPr="00A9689F">
        <w:t>240 and 56</w:t>
      </w:r>
      <w:r w:rsidR="00A9689F" w:rsidRPr="00A9689F">
        <w:noBreakHyphen/>
      </w:r>
      <w:r w:rsidRPr="00A9689F">
        <w:t>10</w:t>
      </w:r>
      <w:r w:rsidR="00A9689F" w:rsidRPr="00A9689F">
        <w:noBreakHyphen/>
      </w:r>
      <w:r w:rsidRPr="00A9689F">
        <w:t>245.</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(G) The operator of the motor vehicle shall present the written request form for verification of liability insurance coverage to the owner of the vehicle. Failure by the operator to give the form to the owner is prima facie evidence that the operator knowingly furnished false and misleading information to the department.</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However, the form must have the following sentence on its face in bold type, all capitals, and large print: "THE OWNER OR OPERATOR OF A MOTOR VEHICLE WHO IS ISSUED THIS FORM SHALL COMPLETE AND RETURN THE FORM TO THE ISSUING AGENCY WITHIN FIFTEEN DAYS OR IS SUBJECT TO A TWO HUNDRED DOLLAR REINSTATEMENT FEE AND FIVE DOLLAR A DAY FINE PURSUANT TO SOUTH CAROLINA LAW. IF YOU ARE NOT THE OWNER OF THE MOTOR VEHICLE, YOU SHALL PRESENT THIS FORM TO THE OWNER OR YOU ARE SUBJECT TO FINE AND IMPRISONMENT." The officer shall read aloud this sentence to the owner or operator of the motor vehicle upon furnishing the written request form to verify liability insurance coverage.</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496D" w:rsidRPr="00A9689F">
        <w:t xml:space="preserve">: 1993 Act No. 113, </w:t>
      </w:r>
      <w:r w:rsidRPr="00A9689F">
        <w:t xml:space="preserve">Section </w:t>
      </w:r>
      <w:r w:rsidR="0084496D" w:rsidRPr="00A9689F">
        <w:t xml:space="preserve">2; 1996 Act No. 459, </w:t>
      </w:r>
      <w:r w:rsidRPr="00A9689F">
        <w:t xml:space="preserve">Section </w:t>
      </w:r>
      <w:r w:rsidR="0084496D" w:rsidRPr="00A9689F">
        <w:t>215.</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15.</w:t>
      </w:r>
      <w:r w:rsidR="0084496D" w:rsidRPr="00A9689F">
        <w:t xml:space="preserve"> Use of uniform traffic ticket for offense committed in officer's presence; domestic violence arrests and incident report.</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(A) The uniform traffic ticket, established pursuant to the provisions of Section 56</w:t>
      </w:r>
      <w:r w:rsidR="00A9689F" w:rsidRPr="00A9689F">
        <w:noBreakHyphen/>
      </w:r>
      <w:r w:rsidRPr="00A9689F">
        <w:t>7</w:t>
      </w:r>
      <w:r w:rsidR="00A9689F" w:rsidRPr="00A9689F">
        <w:noBreakHyphen/>
      </w:r>
      <w:r w:rsidRPr="00A9689F">
        <w:t>10, may be used by law enforcement officers to arrest a person for an offense that has been freshly committed or is committed in the presence of a law enforcement officer if the punishment is within the jurisdiction of magistrates court and municipal court. A law enforcement agency processing an arrest made pursuant to this section must furnish the information to the State Law Enforcement Division as required in Chapter 3, Title 23.</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(B) An officer who effects an arrest, by use of a uniform traffic ticket, for a violation of Chapter 25, Title 16 or Section 16</w:t>
      </w:r>
      <w:r w:rsidR="00A9689F" w:rsidRPr="00A9689F">
        <w:noBreakHyphen/>
      </w:r>
      <w:r w:rsidRPr="00A9689F">
        <w:t>13</w:t>
      </w:r>
      <w:r w:rsidR="00A9689F" w:rsidRPr="00A9689F">
        <w:noBreakHyphen/>
      </w:r>
      <w:r w:rsidRPr="00A9689F">
        <w:t>110 shall complete and file an incident report immediately following the issuance of the uniform traffic ticket.</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(C) The issuance of a uniform traffic ticket alleging the violation of Section 56</w:t>
      </w:r>
      <w:r w:rsidR="00A9689F" w:rsidRPr="00A9689F">
        <w:noBreakHyphen/>
      </w:r>
      <w:r w:rsidRPr="00A9689F">
        <w:t>5</w:t>
      </w:r>
      <w:r w:rsidR="00A9689F" w:rsidRPr="00A9689F">
        <w:noBreakHyphen/>
      </w:r>
      <w:r w:rsidRPr="00A9689F">
        <w:t>2770 is not subject to the provisions of this section.</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496D" w:rsidRPr="00A9689F">
        <w:t xml:space="preserve">: 1990 Act No. 601, </w:t>
      </w:r>
      <w:r w:rsidRPr="00A9689F">
        <w:t xml:space="preserve">Section </w:t>
      </w:r>
      <w:r w:rsidR="0084496D" w:rsidRPr="00A9689F">
        <w:t xml:space="preserve">1; 2003 Act No. 92, </w:t>
      </w:r>
      <w:r w:rsidRPr="00A9689F">
        <w:t xml:space="preserve">Section </w:t>
      </w:r>
      <w:r w:rsidR="0084496D" w:rsidRPr="00A9689F">
        <w:t xml:space="preserve">5; 2005 Act No. 166, </w:t>
      </w:r>
      <w:r w:rsidRPr="00A9689F">
        <w:t xml:space="preserve">Section </w:t>
      </w:r>
      <w:r w:rsidR="0084496D" w:rsidRPr="00A9689F">
        <w:t xml:space="preserve">15, eff January 1, 2006; 2013 Act No. 78, </w:t>
      </w:r>
      <w:r w:rsidRPr="00A9689F">
        <w:t xml:space="preserve">Section </w:t>
      </w:r>
      <w:r w:rsidR="0084496D" w:rsidRPr="00A9689F">
        <w:t xml:space="preserve">2, eff June 13, 2013; 2014 Act No. 274 (H.5014), </w:t>
      </w:r>
      <w:r w:rsidRPr="00A9689F">
        <w:t xml:space="preserve">Section </w:t>
      </w:r>
      <w:r w:rsidR="0084496D" w:rsidRPr="00A9689F">
        <w:t>5, eff June 9, 2014.</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20.</w:t>
      </w:r>
      <w:r w:rsidR="0084496D" w:rsidRPr="00A9689F">
        <w:t xml:space="preserve"> Unique identifying numbers on tickets; colors and number of copies; electronic tickets.</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 xml:space="preserve">Each ticket shall have a unique identifying number. Each printed copy must be labeled at the bottom with the purpose of the copy. A handwritten traffic ticket must consist of four copies, one of which must be blue and must be given to the vehicle operator who is the alleged traffic violator; one of which must be yellow and must be dispatched to the Department of Motor Vehicles for its records and for audit purposes; one of which must be white and must be dispatched to the police agency of which the </w:t>
      </w:r>
      <w:r w:rsidRPr="00A9689F">
        <w:lastRenderedPageBreak/>
        <w:t>arresting officer is a part; and one of which must be green and must be retained by the trial officer for his records. An electronic traffic ticket must consist of at least one printed copy that must be given to the vehicle operator who is the alleged traffic violator and as many as three additional printed copies if needed to communicate with the Department of Motor Vehicles, the police agency, and the trial officer. Tickets may be collected electronically, but must be transmitted to the Department of Motor Vehicles electronically. Data transmissions to the Department of Motor Vehicles must be made pursuant to the Department of Motor Vehicles' electronic specifications.</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496D" w:rsidRPr="00A9689F">
        <w:t xml:space="preserve">: 1962 Code </w:t>
      </w:r>
      <w:r w:rsidRPr="00A9689F">
        <w:t xml:space="preserve">Section </w:t>
      </w:r>
      <w:r w:rsidR="0084496D" w:rsidRPr="00A9689F">
        <w:t>46</w:t>
      </w:r>
      <w:r w:rsidRPr="00A9689F">
        <w:noBreakHyphen/>
      </w:r>
      <w:r w:rsidR="0084496D" w:rsidRPr="00A9689F">
        <w:t xml:space="preserve">872; 1967 (55) 203; 1980 Act No. 353, </w:t>
      </w:r>
      <w:r w:rsidRPr="00A9689F">
        <w:t xml:space="preserve">Section </w:t>
      </w:r>
      <w:r w:rsidR="0084496D" w:rsidRPr="00A9689F">
        <w:t xml:space="preserve">2; 1993 Act No. 181, </w:t>
      </w:r>
      <w:r w:rsidRPr="00A9689F">
        <w:t xml:space="preserve">Section </w:t>
      </w:r>
      <w:r w:rsidR="0084496D" w:rsidRPr="00A9689F">
        <w:t xml:space="preserve">1469; 2005 Act No. 68, </w:t>
      </w:r>
      <w:r w:rsidRPr="00A9689F">
        <w:t xml:space="preserve">Section </w:t>
      </w:r>
      <w:r w:rsidR="0084496D" w:rsidRPr="00A9689F">
        <w:t xml:space="preserve">2, eff May 23, 2005; 2009 Act No. 1, </w:t>
      </w:r>
      <w:r w:rsidRPr="00A9689F">
        <w:t xml:space="preserve">Section </w:t>
      </w:r>
      <w:r w:rsidR="0084496D" w:rsidRPr="00A9689F">
        <w:t xml:space="preserve">1, eff April 7, 2009; 2016 Act No. 185 (H.3685), </w:t>
      </w:r>
      <w:r w:rsidRPr="00A9689F">
        <w:t xml:space="preserve">Section </w:t>
      </w:r>
      <w:r w:rsidR="0084496D" w:rsidRPr="00A9689F">
        <w:t>1, eff January 1, 2017.</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30.</w:t>
      </w:r>
      <w:r w:rsidR="0084496D" w:rsidRPr="00A9689F">
        <w:t xml:space="preserve"> Printing and ordering traffic tickets; forwarding to court and Department of Motor Vehicles within three business days of issuance to offender; forwarding of disposition information; electronic tickets.</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(A) The Department of Public Safety shall have the traffic tickets printed. Law enforcement agencies shall order tickets from the Department of Public Safety and shall record the identifying numbers of the tickets received by them. The cost of the tickets must be paid by the law enforcement agency. The court's copy must be forwarded by the law enforcement agency to the appropriate court and electronically to the Department of Motor Vehicles within three business days of issuance to the offender. After final trial court action or nolle prosequi, disposition information must be forwarded electronically to the Department of Motor Vehicles by the appropriate court within five business days of the trial date.</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(B) A law enforcement agency that issues uniform traffic tickets in an electronic format as provided in Section 56</w:t>
      </w:r>
      <w:r w:rsidR="00A9689F" w:rsidRPr="00A9689F">
        <w:noBreakHyphen/>
      </w:r>
      <w:r w:rsidRPr="00A9689F">
        <w:t>7</w:t>
      </w:r>
      <w:r w:rsidR="00A9689F" w:rsidRPr="00A9689F">
        <w:noBreakHyphen/>
      </w:r>
      <w:r w:rsidRPr="00A9689F">
        <w:t>10 may generate a printed copy of this ticket by using an in</w:t>
      </w:r>
      <w:r w:rsidR="00A9689F" w:rsidRPr="00A9689F">
        <w:noBreakHyphen/>
      </w:r>
      <w:r w:rsidRPr="00A9689F">
        <w:t>car data terminal or hand held device. A copy of the ticket must be given to the offender. The court's copy must be forwarded by the law enforcement agency to the appropriate court, in a format as prescribed by the South Carolina Judicial Department, and electronically to the Department of Motor Vehicles within three business days of issuance to the offender. Data transmissions to the Department of Motor Vehicles must be made pursuant to the Department of Motor Vehicles' and the South Carolina Judicial Department's electronic systems specifications.</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496D" w:rsidRPr="00A9689F">
        <w:t xml:space="preserve">: 1962 Code </w:t>
      </w:r>
      <w:r w:rsidRPr="00A9689F">
        <w:t xml:space="preserve">Section </w:t>
      </w:r>
      <w:r w:rsidR="0084496D" w:rsidRPr="00A9689F">
        <w:t>46</w:t>
      </w:r>
      <w:r w:rsidRPr="00A9689F">
        <w:noBreakHyphen/>
      </w:r>
      <w:r w:rsidR="0084496D" w:rsidRPr="00A9689F">
        <w:t xml:space="preserve">873; 1967 (55) 203; 1980 Act No. 353, </w:t>
      </w:r>
      <w:r w:rsidRPr="00A9689F">
        <w:t xml:space="preserve">Section </w:t>
      </w:r>
      <w:r w:rsidR="0084496D" w:rsidRPr="00A9689F">
        <w:t xml:space="preserve">3; 1993 Act No. 181, </w:t>
      </w:r>
      <w:r w:rsidRPr="00A9689F">
        <w:t xml:space="preserve">Section </w:t>
      </w:r>
      <w:r w:rsidR="0084496D" w:rsidRPr="00A9689F">
        <w:t xml:space="preserve">1470; 2005 Act No. 68, </w:t>
      </w:r>
      <w:r w:rsidRPr="00A9689F">
        <w:t xml:space="preserve">Section </w:t>
      </w:r>
      <w:r w:rsidR="0084496D" w:rsidRPr="00A9689F">
        <w:t xml:space="preserve">3, eff May 23, 2005; 2016 Act No. 185 (H.3685), </w:t>
      </w:r>
      <w:r w:rsidRPr="00A9689F">
        <w:t xml:space="preserve">Section </w:t>
      </w:r>
      <w:r w:rsidR="0084496D" w:rsidRPr="00A9689F">
        <w:t>2, eff January 1, 2017.</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35.</w:t>
      </w:r>
      <w:r w:rsidR="0084496D" w:rsidRPr="00A9689F">
        <w:t xml:space="preserve"> Uniform traffic ticket for speeding or disregarding traffic control device; incident to and contemporaneous with traffic stop; delivery; use of photographic evidence; exception for toll collection violation.</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(A)(1) A law enforcement officer who issues a uniform traffic ticket for a violation of a local ordinance or traffic laws relating to speeding must do so incident to and contemporaneous with a traffic stop.</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 A copy of the citation must be given directly to the offender by the law enforcement officer issuing the citation at the time of the traffic stop for the offense.</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 A law enforcement agency may not utilize the United States mail, a parcel delivery service, electronic means, or otherwise to send to the operator or owner of a motor vehicle or motorcycle, as defined in Section 56</w:t>
      </w:r>
      <w:r w:rsidR="00A9689F" w:rsidRPr="00A9689F">
        <w:noBreakHyphen/>
      </w:r>
      <w:r w:rsidRPr="00A9689F">
        <w:t>3</w:t>
      </w:r>
      <w:r w:rsidR="00A9689F" w:rsidRPr="00A9689F">
        <w:noBreakHyphen/>
      </w:r>
      <w:r w:rsidRPr="00A9689F">
        <w:t>20, a uniform traffic citation alleging a violation of a local ordinance or the traffic laws relating to speeding. This subsection does not prohibit the law enforcement agency from sending the operator or owner an additional copy of a uniform citation that was issued to the operator or owner during the traffic stop for the offense upon request of the operator or owner.</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 A uniform traffic citation alleging the violation of a local ordinance or the traffic laws relating to speeding may not be issued based in whole or in part upon photographic evidence, whether gathered in conjunction with radar speed detection devices and whether the camera or other electronic device capturing the photographic evidence was attended or unattended at the time it captured the photographic evidence. This section does not prohibit the use of photographic or video evidence at any hearing related to the offense to corroborate the testimony of a law enforcement officer who personally observed the offense.</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(B)(1) A law enforcement officer who issues a uniform traffic ticket for a violation of a local ordinance or the traffic laws relating to disregarding a traffic control device must do so incident to and contemporaneous with a traffic stop.</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 A copy of the citation must be given directly to the offender by the law enforcement officer issuing the citation at the time of the traffic stop for the offense.</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 A law enforcement agency may not utilize the United States mail, a parcel delivery service, electronic means, or otherwise to send to the operator or owner of a motor vehicle or motorcycle, as defined in Section 56</w:t>
      </w:r>
      <w:r w:rsidR="00A9689F" w:rsidRPr="00A9689F">
        <w:noBreakHyphen/>
      </w:r>
      <w:r w:rsidRPr="00A9689F">
        <w:t>3</w:t>
      </w:r>
      <w:r w:rsidR="00A9689F" w:rsidRPr="00A9689F">
        <w:noBreakHyphen/>
      </w:r>
      <w:r w:rsidRPr="00A9689F">
        <w:t>20, a uniform traffic citation alleging a violation of a local ordinance or the traffic laws relating to disregarding traffic control devices. This subsection does not prohibit the law enforcement agency from sending the operator or owner an additional copy of a uniform citation that was issued to the operator or owner during the traffic stop for the offense upon request of the operator or owner.</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 A uniform traffic citation alleging the violation of a local ordinance or the traffic laws relating to disregarding traffic control devices may not be issued based in whole upon photographic evidence, whether the camera or other electronic device capturing the photographic evidence was attended or unattended at the time it captured the photographic evidence. This section does not prohibit the use of photographic or video evidence at any hearing related to the offense to corroborate the testimony of a law enforcement officer who personally observed the offense.</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(C) The provisions of this section do not apply to:</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 toll collection; or</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 issuance of a uniform traffic citation alleging the violation of Section 56</w:t>
      </w:r>
      <w:r w:rsidR="00A9689F" w:rsidRPr="00A9689F">
        <w:noBreakHyphen/>
      </w:r>
      <w:r w:rsidRPr="00A9689F">
        <w:t>5</w:t>
      </w:r>
      <w:r w:rsidR="00A9689F" w:rsidRPr="00A9689F">
        <w:noBreakHyphen/>
      </w:r>
      <w:r w:rsidRPr="00A9689F">
        <w:t>2770.</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496D" w:rsidRPr="00A9689F">
        <w:t xml:space="preserve">: 2011 Act No. 65, </w:t>
      </w:r>
      <w:r w:rsidRPr="00A9689F">
        <w:t xml:space="preserve">Section </w:t>
      </w:r>
      <w:r w:rsidR="0084496D" w:rsidRPr="00A9689F">
        <w:t xml:space="preserve">1, eff June 17, 2011; 2014 Act No. 274 (H.5014), </w:t>
      </w:r>
      <w:r w:rsidRPr="00A9689F">
        <w:t xml:space="preserve">Section </w:t>
      </w:r>
      <w:r w:rsidR="0084496D" w:rsidRPr="00A9689F">
        <w:t>4, eff June 9, 2014.</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40.</w:t>
      </w:r>
      <w:r w:rsidR="0084496D" w:rsidRPr="00A9689F">
        <w:t xml:space="preserve"> Penalty for failure to account for ticket, use of nonuniform ticket, or failure to forward ticket.</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Any person intentionally violating the provisions of Section 56</w:t>
      </w:r>
      <w:r w:rsidR="00A9689F" w:rsidRPr="00A9689F">
        <w:noBreakHyphen/>
      </w:r>
      <w:r w:rsidRPr="00A9689F">
        <w:t>7</w:t>
      </w:r>
      <w:r w:rsidR="00A9689F" w:rsidRPr="00A9689F">
        <w:noBreakHyphen/>
      </w:r>
      <w:r w:rsidRPr="00A9689F">
        <w:t>10 or 56</w:t>
      </w:r>
      <w:r w:rsidR="00A9689F" w:rsidRPr="00A9689F">
        <w:noBreakHyphen/>
      </w:r>
      <w:r w:rsidRPr="00A9689F">
        <w:t>7</w:t>
      </w:r>
      <w:r w:rsidR="00A9689F" w:rsidRPr="00A9689F">
        <w:noBreakHyphen/>
      </w:r>
      <w:r w:rsidRPr="00A9689F">
        <w:t>30 shall be deemed guilty of a misdemeanor and, upon conviction, shall be fined not less than two hundred fifty dollars nor more than fifteen hundred dollars or imprisoned for not more than six months, or both, for each ticket unaccounted for, or each use of a nonuniform ticket, or each failure to timely electronically forward the Department of Motor Vehicles a copy of the ticket. If the failure to account for a ticket, or the use of a nonuniform ticket, or the failure to timely forward the Department of Motor Vehicles a copy of the ticket is inadvertent or unintentional, such misuse shall be triable in magistrates court and, upon conviction, shall be punishable by a fine of not more than one hundred dollars.</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496D" w:rsidRPr="00A9689F">
        <w:t xml:space="preserve">: 1962 Code </w:t>
      </w:r>
      <w:r w:rsidRPr="00A9689F">
        <w:t xml:space="preserve">Section </w:t>
      </w:r>
      <w:r w:rsidR="0084496D" w:rsidRPr="00A9689F">
        <w:t>46</w:t>
      </w:r>
      <w:r w:rsidRPr="00A9689F">
        <w:noBreakHyphen/>
      </w:r>
      <w:r w:rsidR="0084496D" w:rsidRPr="00A9689F">
        <w:t xml:space="preserve">874; 1967 (55) 203; 1980 Act No. 353, </w:t>
      </w:r>
      <w:r w:rsidRPr="00A9689F">
        <w:t xml:space="preserve">Section </w:t>
      </w:r>
      <w:r w:rsidR="0084496D" w:rsidRPr="00A9689F">
        <w:t xml:space="preserve">4; 2016 Act No. 185 (H.3685), </w:t>
      </w:r>
      <w:r w:rsidRPr="00A9689F">
        <w:t xml:space="preserve">Section </w:t>
      </w:r>
      <w:r w:rsidR="0084496D" w:rsidRPr="00A9689F">
        <w:t>3, eff January 1, 2017.</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50.</w:t>
      </w:r>
      <w:r w:rsidR="0084496D" w:rsidRPr="00A9689F">
        <w:t xml:space="preserve"> Nonapplicability to certain agencies.</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The provisions of this chapter shall not apply to the South Carolina Department of Natural Resources or to any of its agents.</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496D" w:rsidRPr="00A9689F">
        <w:t xml:space="preserve">: 1985 Act No. 158, </w:t>
      </w:r>
      <w:r w:rsidRPr="00A9689F">
        <w:t xml:space="preserve">Section </w:t>
      </w:r>
      <w:r w:rsidR="0084496D" w:rsidRPr="00A9689F">
        <w:t xml:space="preserve">2; 1993 Act No. 181, </w:t>
      </w:r>
      <w:r w:rsidRPr="00A9689F">
        <w:t xml:space="preserve">Section </w:t>
      </w:r>
      <w:r w:rsidR="0084496D" w:rsidRPr="00A9689F">
        <w:t>1471.</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70.</w:t>
      </w:r>
      <w:r w:rsidR="0084496D" w:rsidRPr="00A9689F">
        <w:t xml:space="preserve"> Law enforcement officer identification upon stopping a driver.</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When a law enforcement officer stops a driver for a violation of the motor vehicle laws, he shall present his law enforcement badge or other appropriate identification to the driver immediately upon approaching him and before questioning.</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496D" w:rsidRPr="00A9689F">
        <w:t xml:space="preserve">: 1990 Act No. 598, </w:t>
      </w:r>
      <w:r w:rsidRPr="00A9689F">
        <w:t xml:space="preserve">Section </w:t>
      </w:r>
      <w:r w:rsidR="0084496D" w:rsidRPr="00A9689F">
        <w:t>1.</w:t>
      </w:r>
    </w:p>
    <w:p w:rsidR="00A9689F" w:rsidRP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rPr>
          <w:b/>
        </w:rPr>
        <w:t xml:space="preserve">SECTION </w:t>
      </w:r>
      <w:r w:rsidR="0084496D" w:rsidRPr="00A9689F">
        <w:rPr>
          <w:b/>
        </w:rPr>
        <w:t>56</w:t>
      </w:r>
      <w:r w:rsidRPr="00A9689F">
        <w:rPr>
          <w:b/>
        </w:rPr>
        <w:noBreakHyphen/>
      </w:r>
      <w:r w:rsidR="0084496D" w:rsidRPr="00A9689F">
        <w:rPr>
          <w:b/>
        </w:rPr>
        <w:t>7</w:t>
      </w:r>
      <w:r w:rsidRPr="00A9689F">
        <w:rPr>
          <w:b/>
        </w:rPr>
        <w:noBreakHyphen/>
      </w:r>
      <w:r w:rsidR="0084496D" w:rsidRPr="00A9689F">
        <w:rPr>
          <w:b/>
        </w:rPr>
        <w:t>80.</w:t>
      </w:r>
      <w:r w:rsidR="0084496D" w:rsidRPr="00A9689F">
        <w:t xml:space="preserve"> County or municipal uniform ordinance summons.</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(A) Counties and municipalities are authorized to adopt by ordinance and use an ordinance summons as provided herein for the enforcement of county and municipal ordinances. Upon adoption of the ordinance summons, any county or municipal law enforcement officer or code enforcement officer is authorized to use an ordinance summons. Any county or municipality adopting the ordinance summons is responsible for the printing, distributing, monitoring, and auditing of the ordinance summons to be used by that entity.</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(B) The uniform ordinance summons may not be used to perform a custodial arrest. No county or municipal ordinance which regulates the use of motor vehicles on the public roads of this State may be enforced using an ordinance summons.</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(C) An ordinance summons must cite only one violation per summons and must contain at least the following information:</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(1) the name and address of the person or entity charged;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(2) the name and title of the issuing officer;</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(3) the time, date, and location of the hearing;</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(4) a description of the ordinance the person or entity is charged with violating;</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(5) the procedure to post bond; and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r>
      <w:r w:rsidRPr="00A9689F">
        <w:tab/>
        <w:t>(6) any other notice or warning otherwise required by law.</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The ordinance summonses must be consecutively and discretely numbered. The ordinance summonses must be audited as part of the annual independent audit required in Section 4</w:t>
      </w:r>
      <w:r w:rsidR="00A9689F" w:rsidRPr="00A9689F">
        <w:noBreakHyphen/>
      </w:r>
      <w:r w:rsidRPr="00A9689F">
        <w:t>9</w:t>
      </w:r>
      <w:r w:rsidR="00A9689F" w:rsidRPr="00A9689F">
        <w:noBreakHyphen/>
      </w:r>
      <w:r w:rsidRPr="00A9689F">
        <w:t>150 for counties and in Section 5</w:t>
      </w:r>
      <w:r w:rsidR="00A9689F" w:rsidRPr="00A9689F">
        <w:noBreakHyphen/>
      </w:r>
      <w:r w:rsidRPr="00A9689F">
        <w:t>7</w:t>
      </w:r>
      <w:r w:rsidR="00A9689F" w:rsidRPr="00A9689F">
        <w:noBreakHyphen/>
      </w:r>
      <w:r w:rsidRPr="00A9689F">
        <w:t>240 for municipalities, and a separate copy of each audit must be furnished to the chief administrative officer of the county or municipality, as appropriate.</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(D) Service of a uniform ordinance summons vests all magistrates' and municipal courts with jurisdiction to hear and dispose of the charge for which the ordinance summons was issued and served.</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 xml:space="preserve">(E) Any law enforcement officer or code enforcement officer who serves an ordinance summons must allow the person served to proceed without first having to post bond or to appear before a magistrate </w:t>
      </w:r>
      <w:r w:rsidRPr="00A9689F">
        <w:lastRenderedPageBreak/>
        <w:t>or municipal judge. Acceptance of an ordinance summons constitutes a person's recognizance to comply with the terms of the summons.</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(F) Any person who fails to appear before the court as required by an ordinance summons, without first having posted such bond as may be required or without having been granted a continuance by the court, is guilty of a misdemeanor and, upon conviction, must be fined not more than two hundred dollars or imprisoned for not more than thirty days. Any law enforcement agency processing an arrest made pursuant to this subsection must furnish such information to the State Law Enforcement Division as required by Chapter 3 of Title 23.</w:t>
      </w:r>
    </w:p>
    <w:p w:rsidR="00A9689F" w:rsidRDefault="0084496D"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689F">
        <w:tab/>
        <w:t>(G) This statute does not prohibit a county or municipality from enforcing ordinances by means otherwise authorized by law.</w:t>
      </w: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689F" w:rsidRDefault="00A9689F"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496D" w:rsidRPr="00A9689F">
        <w:t xml:space="preserve">: 1992 Act No. 328, </w:t>
      </w:r>
      <w:r w:rsidRPr="00A9689F">
        <w:t xml:space="preserve">Section </w:t>
      </w:r>
      <w:r w:rsidR="0084496D" w:rsidRPr="00A9689F">
        <w:t>1.</w:t>
      </w:r>
    </w:p>
    <w:p w:rsidR="003C285A" w:rsidRPr="00A9689F" w:rsidRDefault="003C285A" w:rsidP="00A9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9689F" w:rsidSect="00A9689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689F" w:rsidRDefault="00A9689F" w:rsidP="00A9689F">
      <w:pPr>
        <w:spacing w:after="0" w:line="240" w:lineRule="auto"/>
      </w:pPr>
      <w:r>
        <w:separator/>
      </w:r>
    </w:p>
  </w:endnote>
  <w:endnote w:type="continuationSeparator" w:id="0">
    <w:p w:rsidR="00A9689F" w:rsidRDefault="00A9689F" w:rsidP="00A96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689F" w:rsidRPr="00A9689F" w:rsidRDefault="00A9689F" w:rsidP="00A968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689F" w:rsidRPr="00A9689F" w:rsidRDefault="00A9689F" w:rsidP="00A968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689F" w:rsidRPr="00A9689F" w:rsidRDefault="00A9689F" w:rsidP="00A96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689F" w:rsidRDefault="00A9689F" w:rsidP="00A9689F">
      <w:pPr>
        <w:spacing w:after="0" w:line="240" w:lineRule="auto"/>
      </w:pPr>
      <w:r>
        <w:separator/>
      </w:r>
    </w:p>
  </w:footnote>
  <w:footnote w:type="continuationSeparator" w:id="0">
    <w:p w:rsidR="00A9689F" w:rsidRDefault="00A9689F" w:rsidP="00A96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689F" w:rsidRPr="00A9689F" w:rsidRDefault="00A9689F" w:rsidP="00A968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689F" w:rsidRPr="00A9689F" w:rsidRDefault="00A9689F" w:rsidP="00A968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689F" w:rsidRPr="00A9689F" w:rsidRDefault="00A9689F" w:rsidP="00A968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96D"/>
    <w:rsid w:val="000929E5"/>
    <w:rsid w:val="00197975"/>
    <w:rsid w:val="002C68C1"/>
    <w:rsid w:val="003C285A"/>
    <w:rsid w:val="00514D67"/>
    <w:rsid w:val="00700E5B"/>
    <w:rsid w:val="007248EF"/>
    <w:rsid w:val="0084496D"/>
    <w:rsid w:val="00892412"/>
    <w:rsid w:val="00984CB8"/>
    <w:rsid w:val="009B3280"/>
    <w:rsid w:val="00A115C1"/>
    <w:rsid w:val="00A9689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783C4C-D211-4F60-92D6-119D95DC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44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4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49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49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49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9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9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9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9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4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4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4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4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96D"/>
    <w:rPr>
      <w:rFonts w:eastAsiaTheme="majorEastAsia" w:cstheme="majorBidi"/>
      <w:color w:val="272727" w:themeColor="text1" w:themeTint="D8"/>
    </w:rPr>
  </w:style>
  <w:style w:type="paragraph" w:styleId="Title">
    <w:name w:val="Title"/>
    <w:basedOn w:val="Normal"/>
    <w:next w:val="Normal"/>
    <w:link w:val="TitleChar"/>
    <w:uiPriority w:val="10"/>
    <w:qFormat/>
    <w:rsid w:val="00844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9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96D"/>
    <w:pPr>
      <w:spacing w:before="160"/>
      <w:jc w:val="center"/>
    </w:pPr>
    <w:rPr>
      <w:i/>
      <w:iCs/>
      <w:color w:val="404040" w:themeColor="text1" w:themeTint="BF"/>
    </w:rPr>
  </w:style>
  <w:style w:type="character" w:customStyle="1" w:styleId="QuoteChar">
    <w:name w:val="Quote Char"/>
    <w:basedOn w:val="DefaultParagraphFont"/>
    <w:link w:val="Quote"/>
    <w:uiPriority w:val="29"/>
    <w:rsid w:val="0084496D"/>
    <w:rPr>
      <w:i/>
      <w:iCs/>
      <w:color w:val="404040" w:themeColor="text1" w:themeTint="BF"/>
    </w:rPr>
  </w:style>
  <w:style w:type="paragraph" w:styleId="ListParagraph">
    <w:name w:val="List Paragraph"/>
    <w:basedOn w:val="Normal"/>
    <w:uiPriority w:val="34"/>
    <w:qFormat/>
    <w:rsid w:val="0084496D"/>
    <w:pPr>
      <w:ind w:left="720"/>
      <w:contextualSpacing/>
    </w:pPr>
  </w:style>
  <w:style w:type="character" w:styleId="IntenseEmphasis">
    <w:name w:val="Intense Emphasis"/>
    <w:basedOn w:val="DefaultParagraphFont"/>
    <w:uiPriority w:val="21"/>
    <w:qFormat/>
    <w:rsid w:val="0084496D"/>
    <w:rPr>
      <w:i/>
      <w:iCs/>
      <w:color w:val="0F4761" w:themeColor="accent1" w:themeShade="BF"/>
    </w:rPr>
  </w:style>
  <w:style w:type="paragraph" w:styleId="IntenseQuote">
    <w:name w:val="Intense Quote"/>
    <w:basedOn w:val="Normal"/>
    <w:next w:val="Normal"/>
    <w:link w:val="IntenseQuoteChar"/>
    <w:uiPriority w:val="30"/>
    <w:qFormat/>
    <w:rsid w:val="00844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96D"/>
    <w:rPr>
      <w:i/>
      <w:iCs/>
      <w:color w:val="0F4761" w:themeColor="accent1" w:themeShade="BF"/>
    </w:rPr>
  </w:style>
  <w:style w:type="character" w:styleId="IntenseReference">
    <w:name w:val="Intense Reference"/>
    <w:basedOn w:val="DefaultParagraphFont"/>
    <w:uiPriority w:val="32"/>
    <w:qFormat/>
    <w:rsid w:val="0084496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44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4496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96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89F"/>
    <w:rPr>
      <w:rFonts w:ascii="Times New Roman" w:hAnsi="Times New Roman" w:cs="Times New Roman"/>
      <w:kern w:val="0"/>
      <w14:ligatures w14:val="none"/>
    </w:rPr>
  </w:style>
  <w:style w:type="paragraph" w:styleId="Footer">
    <w:name w:val="footer"/>
    <w:basedOn w:val="Normal"/>
    <w:link w:val="FooterChar"/>
    <w:uiPriority w:val="99"/>
    <w:unhideWhenUsed/>
    <w:rsid w:val="00A96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89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3654</Words>
  <Characters>20832</Characters>
  <Application>Microsoft Office Word</Application>
  <DocSecurity>0</DocSecurity>
  <Lines>173</Lines>
  <Paragraphs>48</Paragraphs>
  <ScaleCrop>false</ScaleCrop>
  <Company>Legislative Services Agency</Company>
  <LinksUpToDate>false</LinksUpToDate>
  <CharactersWithSpaces>24438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2024-09-19T13:28:00Z</dcterms:created>
  <dcterms:modified xsi:type="dcterms:W3CDTF">2024-09-19T13:28:00Z</dcterms:modified>
</cp:coreProperties>
</file>