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0BE9">
        <w:t>CHAPTER 27</w:t>
      </w:r>
    </w:p>
    <w:p w:rsidR="001F0BE9" w:rsidRP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0BE9">
        <w:t>Professional Housemoving</w:t>
      </w: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rPr>
          <w:b/>
        </w:rPr>
        <w:t xml:space="preserve">SECTION </w:t>
      </w:r>
      <w:r w:rsidR="00DA6D00" w:rsidRPr="001F0BE9">
        <w:rPr>
          <w:b/>
        </w:rPr>
        <w:t>56</w:t>
      </w:r>
      <w:r w:rsidRPr="001F0BE9">
        <w:rPr>
          <w:b/>
        </w:rPr>
        <w:noBreakHyphen/>
      </w:r>
      <w:r w:rsidR="00DA6D00" w:rsidRPr="001F0BE9">
        <w:rPr>
          <w:b/>
        </w:rPr>
        <w:t>27</w:t>
      </w:r>
      <w:r w:rsidRPr="001F0BE9">
        <w:rPr>
          <w:b/>
        </w:rPr>
        <w:noBreakHyphen/>
      </w:r>
      <w:r w:rsidR="00DA6D00" w:rsidRPr="001F0BE9">
        <w:rPr>
          <w:b/>
        </w:rPr>
        <w:t>10.</w:t>
      </w:r>
      <w:r w:rsidR="00DA6D00" w:rsidRPr="001F0BE9">
        <w:t xml:space="preserve"> Definitions.</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As used in this chapter:</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 "Person" means an individual, corporation, partnership, association, or any other business entity.</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(b) "House" means a dwelling, building, or other structure in excess of fourteen feet in width.</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(c) [Deleted]</w:t>
      </w: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6D00" w:rsidRPr="001F0BE9">
        <w:t xml:space="preserve">: 1984 Act No. 420; 1993 Act No. 181, </w:t>
      </w:r>
      <w:r w:rsidRPr="001F0BE9">
        <w:t xml:space="preserve">Section </w:t>
      </w:r>
      <w:r w:rsidR="00DA6D00" w:rsidRPr="001F0BE9">
        <w:t xml:space="preserve">1499; 1996 Act No. 459, </w:t>
      </w:r>
      <w:r w:rsidRPr="001F0BE9">
        <w:t xml:space="preserve">Section </w:t>
      </w:r>
      <w:r w:rsidR="00DA6D00" w:rsidRPr="001F0BE9">
        <w:t>246A.</w:t>
      </w: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rPr>
          <w:b/>
        </w:rPr>
        <w:t xml:space="preserve">SECTION </w:t>
      </w:r>
      <w:r w:rsidR="00DA6D00" w:rsidRPr="001F0BE9">
        <w:rPr>
          <w:b/>
        </w:rPr>
        <w:t>56</w:t>
      </w:r>
      <w:r w:rsidRPr="001F0BE9">
        <w:rPr>
          <w:b/>
        </w:rPr>
        <w:noBreakHyphen/>
      </w:r>
      <w:r w:rsidR="00DA6D00" w:rsidRPr="001F0BE9">
        <w:rPr>
          <w:b/>
        </w:rPr>
        <w:t>27</w:t>
      </w:r>
      <w:r w:rsidRPr="001F0BE9">
        <w:rPr>
          <w:b/>
        </w:rPr>
        <w:noBreakHyphen/>
      </w:r>
      <w:r w:rsidR="00DA6D00" w:rsidRPr="001F0BE9">
        <w:rPr>
          <w:b/>
        </w:rPr>
        <w:t>20.</w:t>
      </w:r>
      <w:r w:rsidR="00DA6D00" w:rsidRPr="001F0BE9">
        <w:t xml:space="preserve"> License required.</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All persons who engage in the profession of housemoving on roads and highways of this State must be licensed by the Department of Transportation.</w:t>
      </w: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6D00" w:rsidRPr="001F0BE9">
        <w:t>: 1984 Act No. 420.</w:t>
      </w: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rPr>
          <w:b/>
        </w:rPr>
        <w:t xml:space="preserve">SECTION </w:t>
      </w:r>
      <w:r w:rsidR="00DA6D00" w:rsidRPr="001F0BE9">
        <w:rPr>
          <w:b/>
        </w:rPr>
        <w:t>56</w:t>
      </w:r>
      <w:r w:rsidRPr="001F0BE9">
        <w:rPr>
          <w:b/>
        </w:rPr>
        <w:noBreakHyphen/>
      </w:r>
      <w:r w:rsidR="00DA6D00" w:rsidRPr="001F0BE9">
        <w:rPr>
          <w:b/>
        </w:rPr>
        <w:t>27</w:t>
      </w:r>
      <w:r w:rsidRPr="001F0BE9">
        <w:rPr>
          <w:b/>
        </w:rPr>
        <w:noBreakHyphen/>
      </w:r>
      <w:r w:rsidR="00DA6D00" w:rsidRPr="001F0BE9">
        <w:rPr>
          <w:b/>
        </w:rPr>
        <w:t>30.</w:t>
      </w:r>
      <w:r w:rsidR="00DA6D00" w:rsidRPr="001F0BE9">
        <w:t xml:space="preserve"> Term of license; renewal; fee.</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 license issued under the provisions of this chapter is effective for a period of one year from the date of issuance and is renewable on an annual basis. The annual and renewal fee for the license is contained in Section 57</w:t>
      </w:r>
      <w:r w:rsidR="001F0BE9" w:rsidRPr="001F0BE9">
        <w:noBreakHyphen/>
      </w:r>
      <w:r w:rsidRPr="001F0BE9">
        <w:t>3</w:t>
      </w:r>
      <w:r w:rsidR="001F0BE9" w:rsidRPr="001F0BE9">
        <w:noBreakHyphen/>
      </w:r>
      <w:r w:rsidRPr="001F0BE9">
        <w:t>130. All persons issued licenses under the provisions of this chapter are required to carry the license on their persons at all times when engaged in the profession of housemoving on the roads and highways of this State.</w:t>
      </w: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6D00" w:rsidRPr="001F0BE9">
        <w:t xml:space="preserve">: 1984 Act No. 420; 2012 Act No. 110, </w:t>
      </w:r>
      <w:r w:rsidRPr="001F0BE9">
        <w:t xml:space="preserve">Section </w:t>
      </w:r>
      <w:r w:rsidR="00DA6D00" w:rsidRPr="001F0BE9">
        <w:t>1, eff February 1, 2012.</w:t>
      </w: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rPr>
          <w:b/>
        </w:rPr>
        <w:t xml:space="preserve">SECTION </w:t>
      </w:r>
      <w:r w:rsidR="00DA6D00" w:rsidRPr="001F0BE9">
        <w:rPr>
          <w:b/>
        </w:rPr>
        <w:t>56</w:t>
      </w:r>
      <w:r w:rsidRPr="001F0BE9">
        <w:rPr>
          <w:b/>
        </w:rPr>
        <w:noBreakHyphen/>
      </w:r>
      <w:r w:rsidR="00DA6D00" w:rsidRPr="001F0BE9">
        <w:rPr>
          <w:b/>
        </w:rPr>
        <w:t>27</w:t>
      </w:r>
      <w:r w:rsidRPr="001F0BE9">
        <w:rPr>
          <w:b/>
        </w:rPr>
        <w:noBreakHyphen/>
      </w:r>
      <w:r w:rsidR="00DA6D00" w:rsidRPr="001F0BE9">
        <w:rPr>
          <w:b/>
        </w:rPr>
        <w:t>40.</w:t>
      </w:r>
      <w:r w:rsidR="00DA6D00" w:rsidRPr="001F0BE9">
        <w:t xml:space="preserve"> Insurance.</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 No license may be issued or renewed pursuant to this chapter unless the applicant presents to the Department of Transportation a certificate of insurance from an insurance company licensed to do business in this State providing:</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(1) Motor vehicle insurance with minimum coverage of one hundred thousand dollars for bodily injury to or death of one person in any one accident, three hundred thousand dollars for bodily injury to or death of two or more persons in any one accident, and fifty thousand dollars for injury to or destruction of property of others in any one accident.</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(2) Comprehensive general liability insurance with a minimum coverage of two hundred fifty thousand dollars combined single limit of liability.</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(3) Workers' Compensation insurance that complies with Title 42 if the person licensed as a professional housemover is not exempt from the provisions of that title.</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(b) The certificate shall provide for continuous coverage during the effective period of the license issued pursuant to this chapter.</w:t>
      </w: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A6D00" w:rsidRPr="001F0BE9">
        <w:t>: 1984 Act No. 420.</w:t>
      </w:r>
    </w:p>
    <w:p w:rsidR="001F0BE9" w:rsidRP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rPr>
          <w:b/>
        </w:rPr>
        <w:t xml:space="preserve">SECTION </w:t>
      </w:r>
      <w:r w:rsidR="00DA6D00" w:rsidRPr="001F0BE9">
        <w:rPr>
          <w:b/>
        </w:rPr>
        <w:t>56</w:t>
      </w:r>
      <w:r w:rsidRPr="001F0BE9">
        <w:rPr>
          <w:b/>
        </w:rPr>
        <w:noBreakHyphen/>
      </w:r>
      <w:r w:rsidR="00DA6D00" w:rsidRPr="001F0BE9">
        <w:rPr>
          <w:b/>
        </w:rPr>
        <w:t>27</w:t>
      </w:r>
      <w:r w:rsidRPr="001F0BE9">
        <w:rPr>
          <w:b/>
        </w:rPr>
        <w:noBreakHyphen/>
      </w:r>
      <w:r w:rsidR="00DA6D00" w:rsidRPr="001F0BE9">
        <w:rPr>
          <w:b/>
        </w:rPr>
        <w:t>50.</w:t>
      </w:r>
      <w:r w:rsidR="00DA6D00" w:rsidRPr="001F0BE9">
        <w:t xml:space="preserve"> Violations; penalties.</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t>Any person violating the provisions of this chapter is deemed guilty of a misdemeanor and upon conviction must be fined:</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(a) Not less than one hundred dollars for a first offense;</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(b) Not less than five hundred dollars for a second offense;</w:t>
      </w:r>
    </w:p>
    <w:p w:rsidR="001F0BE9" w:rsidRDefault="00DA6D00"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0BE9">
        <w:tab/>
      </w:r>
      <w:r w:rsidRPr="001F0BE9">
        <w:tab/>
        <w:t>(c) Not less than one thousand dollars for a third or subsequent offense.</w:t>
      </w: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0BE9" w:rsidRDefault="001F0BE9"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A6D00" w:rsidRPr="001F0BE9">
        <w:t>: 1984 Act No. 420.</w:t>
      </w:r>
    </w:p>
    <w:p w:rsidR="003C285A" w:rsidRPr="001F0BE9" w:rsidRDefault="003C285A" w:rsidP="001F0B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0BE9" w:rsidSect="001F0B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0BE9" w:rsidRDefault="001F0BE9" w:rsidP="001F0BE9">
      <w:pPr>
        <w:spacing w:after="0" w:line="240" w:lineRule="auto"/>
      </w:pPr>
      <w:r>
        <w:separator/>
      </w:r>
    </w:p>
  </w:endnote>
  <w:endnote w:type="continuationSeparator" w:id="0">
    <w:p w:rsidR="001F0BE9" w:rsidRDefault="001F0BE9" w:rsidP="001F0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0BE9" w:rsidRDefault="001F0BE9" w:rsidP="001F0BE9">
      <w:pPr>
        <w:spacing w:after="0" w:line="240" w:lineRule="auto"/>
      </w:pPr>
      <w:r>
        <w:separator/>
      </w:r>
    </w:p>
  </w:footnote>
  <w:footnote w:type="continuationSeparator" w:id="0">
    <w:p w:rsidR="001F0BE9" w:rsidRDefault="001F0BE9" w:rsidP="001F0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0BE9" w:rsidRPr="001F0BE9" w:rsidRDefault="001F0BE9" w:rsidP="001F0B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00"/>
    <w:rsid w:val="000929E5"/>
    <w:rsid w:val="00197975"/>
    <w:rsid w:val="001F0BE9"/>
    <w:rsid w:val="002C68C1"/>
    <w:rsid w:val="003C285A"/>
    <w:rsid w:val="00514D67"/>
    <w:rsid w:val="00700E5B"/>
    <w:rsid w:val="007248EF"/>
    <w:rsid w:val="00892412"/>
    <w:rsid w:val="00984CB8"/>
    <w:rsid w:val="009B3280"/>
    <w:rsid w:val="00A115C1"/>
    <w:rsid w:val="00DA6D0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E5B4E-7BA6-4AD6-B318-0415F170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A6D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D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D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D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D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D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D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D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D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D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D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D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D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D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D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D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D00"/>
    <w:rPr>
      <w:rFonts w:eastAsiaTheme="majorEastAsia" w:cstheme="majorBidi"/>
      <w:color w:val="272727" w:themeColor="text1" w:themeTint="D8"/>
    </w:rPr>
  </w:style>
  <w:style w:type="paragraph" w:styleId="Title">
    <w:name w:val="Title"/>
    <w:basedOn w:val="Normal"/>
    <w:next w:val="Normal"/>
    <w:link w:val="TitleChar"/>
    <w:uiPriority w:val="10"/>
    <w:qFormat/>
    <w:rsid w:val="00DA6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D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D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D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D00"/>
    <w:pPr>
      <w:spacing w:before="160"/>
      <w:jc w:val="center"/>
    </w:pPr>
    <w:rPr>
      <w:i/>
      <w:iCs/>
      <w:color w:val="404040" w:themeColor="text1" w:themeTint="BF"/>
    </w:rPr>
  </w:style>
  <w:style w:type="character" w:customStyle="1" w:styleId="QuoteChar">
    <w:name w:val="Quote Char"/>
    <w:basedOn w:val="DefaultParagraphFont"/>
    <w:link w:val="Quote"/>
    <w:uiPriority w:val="29"/>
    <w:rsid w:val="00DA6D00"/>
    <w:rPr>
      <w:i/>
      <w:iCs/>
      <w:color w:val="404040" w:themeColor="text1" w:themeTint="BF"/>
    </w:rPr>
  </w:style>
  <w:style w:type="paragraph" w:styleId="ListParagraph">
    <w:name w:val="List Paragraph"/>
    <w:basedOn w:val="Normal"/>
    <w:uiPriority w:val="34"/>
    <w:qFormat/>
    <w:rsid w:val="00DA6D00"/>
    <w:pPr>
      <w:ind w:left="720"/>
      <w:contextualSpacing/>
    </w:pPr>
  </w:style>
  <w:style w:type="character" w:styleId="IntenseEmphasis">
    <w:name w:val="Intense Emphasis"/>
    <w:basedOn w:val="DefaultParagraphFont"/>
    <w:uiPriority w:val="21"/>
    <w:qFormat/>
    <w:rsid w:val="00DA6D00"/>
    <w:rPr>
      <w:i/>
      <w:iCs/>
      <w:color w:val="0F4761" w:themeColor="accent1" w:themeShade="BF"/>
    </w:rPr>
  </w:style>
  <w:style w:type="paragraph" w:styleId="IntenseQuote">
    <w:name w:val="Intense Quote"/>
    <w:basedOn w:val="Normal"/>
    <w:next w:val="Normal"/>
    <w:link w:val="IntenseQuoteChar"/>
    <w:uiPriority w:val="30"/>
    <w:qFormat/>
    <w:rsid w:val="00DA6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D00"/>
    <w:rPr>
      <w:i/>
      <w:iCs/>
      <w:color w:val="0F4761" w:themeColor="accent1" w:themeShade="BF"/>
    </w:rPr>
  </w:style>
  <w:style w:type="character" w:styleId="IntenseReference">
    <w:name w:val="Intense Reference"/>
    <w:basedOn w:val="DefaultParagraphFont"/>
    <w:uiPriority w:val="32"/>
    <w:qFormat/>
    <w:rsid w:val="00DA6D0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A6D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A6D0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0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BE9"/>
    <w:rPr>
      <w:rFonts w:ascii="Times New Roman" w:hAnsi="Times New Roman" w:cs="Times New Roman"/>
      <w:kern w:val="0"/>
      <w14:ligatures w14:val="none"/>
    </w:rPr>
  </w:style>
  <w:style w:type="paragraph" w:styleId="Footer">
    <w:name w:val="footer"/>
    <w:basedOn w:val="Normal"/>
    <w:link w:val="FooterChar"/>
    <w:uiPriority w:val="99"/>
    <w:unhideWhenUsed/>
    <w:rsid w:val="001F0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B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2279</Characters>
  <Application>Microsoft Office Word</Application>
  <DocSecurity>0</DocSecurity>
  <Lines>18</Lines>
  <Paragraphs>5</Paragraphs>
  <ScaleCrop>false</ScaleCrop>
  <Company>Legislative Services Agency</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