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075D">
        <w:t>CHAPTER 3</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075D">
        <w:t>Family Court</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1B0D" w:rsidRPr="00D7075D">
        <w:t xml:space="preserve"> 1</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075D">
        <w:t>Family Court and Family Court Judges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DERIVATION TABLE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Showing the sections in former Chapter 7, Title 20 from which the sections in this article were derived.</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E1B0D" w:rsidRPr="00D7075D"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New</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Former</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Section</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1460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1360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1370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1410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1380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1430</w:t>
            </w:r>
          </w:p>
        </w:tc>
      </w:tr>
    </w:tbl>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10.</w:t>
      </w:r>
      <w:r w:rsidR="004E1B0D" w:rsidRPr="00D7075D">
        <w:t xml:space="preserve"> Family courts created.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There hereby are created courts of limited jurisdiction to be known and designated in this title as "family courts." The number and boundaries of such family courts shall be the same as the judicial circuits. Each court shall bear the name of "The Family Court of __________ Judicial Circuit."</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20.</w:t>
      </w:r>
      <w:r w:rsidR="004E1B0D" w:rsidRPr="00D7075D">
        <w:t xml:space="preserve"> Family court judges.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Each family court shall have one or more family court judges who shall devote full time to their duties as judges, shall be prohibited from engaging directly or indirectly in the practice of law except in the performance of their judicial duties and shall be bound by the Code of Judicial Conduct.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One family court judge in each circuit shall be designated chief family court judge which designation shall be made by the Chief Justice of the Supreme Court. Such chief family court judge, in addition to his other judicial duties, shall perform such administrative duties as may be prescribed by the Chief Justice.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(C) The family courts shall be courts of record, and each family court judge shall appoint a court reporter and a secretary who shall hold office at the pleasure of the judge. The court reporter shall take down and record the testimony and judge's rulings and charges, and transcribe such portion of the proceedings as may be required. The court reporter and the secretary shall perform such other duties as the judge may prescribe.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(D) Records in the family court concerning juveniles shall be kept confidential as prescribed in Sections 63</w:t>
      </w:r>
      <w:r w:rsidR="00D7075D" w:rsidRPr="00D7075D">
        <w:noBreakHyphen/>
      </w:r>
      <w:r w:rsidRPr="00D7075D">
        <w:t>7</w:t>
      </w:r>
      <w:r w:rsidR="00D7075D" w:rsidRPr="00D7075D">
        <w:noBreakHyphen/>
      </w:r>
      <w:r w:rsidRPr="00D7075D">
        <w:t>1990 and 63</w:t>
      </w:r>
      <w:r w:rsidR="00D7075D" w:rsidRPr="00D7075D">
        <w:noBreakHyphen/>
      </w:r>
      <w:r w:rsidRPr="00D7075D">
        <w:t>19</w:t>
      </w:r>
      <w:r w:rsidR="00D7075D" w:rsidRPr="00D7075D">
        <w:noBreakHyphen/>
      </w:r>
      <w:r w:rsidRPr="00D7075D">
        <w:t>2020.</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30.</w:t>
      </w:r>
      <w:r w:rsidR="004E1B0D" w:rsidRPr="00D7075D">
        <w:t xml:space="preserve"> Judges' qualifications and terms.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(A)(1) No person shall be eligible to the office of family court judge who is not at the time of his assuming the duties of such office a citizen of the United States and of this State, and has not attained the age of thirty</w:t>
      </w:r>
      <w:r w:rsidR="00D7075D" w:rsidRPr="00D7075D">
        <w:noBreakHyphen/>
      </w:r>
      <w:r w:rsidRPr="00D7075D">
        <w:t>two years, has not been a licensed attorney at law for at least eight years, and has not been a resident of this State for five years next preceding his election, and is not a resident of the circuit wherein the family court of which he is a judge is located. Notwithstanding any other provision of law, any former member of the General Assembly may be elected to the office of family court judge.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lastRenderedPageBreak/>
        <w:tab/>
      </w:r>
      <w:r w:rsidRPr="00D7075D">
        <w:tab/>
        <w:t>(2) Any family court judge serving in office on the effective date of the provisions of this section requiring a family court judge to be at least thirty</w:t>
      </w:r>
      <w:r w:rsidR="00D7075D" w:rsidRPr="00D7075D">
        <w:noBreakHyphen/>
      </w:r>
      <w:r w:rsidRPr="00D7075D">
        <w:t>two years of age and to have at least eight years of service as a licensed attorney at law who is not of that age or who has not been licensed for this required period of time may continue to serve for the remainder of his current term and is considered to have the requisite age and years of service as a licensed attorney at law for purposes of future re</w:t>
      </w:r>
      <w:r w:rsidR="00D7075D" w:rsidRPr="00D7075D">
        <w:noBreakHyphen/>
      </w:r>
      <w:r w:rsidRPr="00D7075D">
        <w:t>elections to the office of family court judge.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Family court judges must be elected by the General Assembly for terms of six years and until their successors are elected and qualify.</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(C) The terms of all family court judges expire on the thirtieth day of June of the year in which their terms are scheduled to expire.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(D) For the purpose of electing family court judges, if more than one judge is to be elected from a circuit, each judgeship in that circuit shall be serially numbered beginning with the number (1) and the General Assembly shall elect a judge for each such judgeship. Any candidate for the office of family court judge in a circuit shall specifically file and run for a serially</w:t>
      </w:r>
      <w:r w:rsidR="00D7075D" w:rsidRPr="00D7075D">
        <w:noBreakHyphen/>
      </w:r>
      <w:r w:rsidRPr="00D7075D">
        <w:t>numbered judgeship in that circuit.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(E) When a vacancy occurs for an unexpired term in an office of family court judge, the Governor, upon recommendation of the Chief Justice, shall commission a temporary family court judge to fill such vacancy until such time as the General Assembly shall elect a successor who shall serve for the remainder of the unexpired term. Such temporary family court judge shall receive as compensation for his services the salary paid to a regular family court judge and in addition thereto shall also receive the subsistence and mileage as authorized by law for family court judges.</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40.</w:t>
      </w:r>
      <w:r w:rsidR="004E1B0D" w:rsidRPr="00D7075D">
        <w:t xml:space="preserve"> Initial election.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The General Assembly shall elect a number of family court judges from each judicial circuit as follows:</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80"/>
        <w:gridCol w:w="5770"/>
      </w:tblGrid>
      <w:tr w:rsidR="004E1B0D" w:rsidRPr="00D7075D" w:rsidTr="006D091F">
        <w:tc>
          <w:tcPr>
            <w:tcW w:w="32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5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First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Four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Second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Two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Third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Three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Fourth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Three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Fifth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Four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Sixth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Two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Seventh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Four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Eighth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Three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Ninth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Six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Tenth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Three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Eleventh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Three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Twelfth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Three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Thirteenth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Six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Fourteenth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Three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Fifteenth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Three Judges</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Sixteenth Circuit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Three Judges.</w:t>
            </w:r>
          </w:p>
        </w:tc>
      </w:tr>
    </w:tbl>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In the following judicial circuits at least one family court judge must be a resident of each county in the circuit: fifth, seventh, tenth, twelfth, thirteenth, fifteenth, and sixteenth. In those judicial circuits made up of three or more counties, at least one family court judge must be a resident of one of the counties which does not have the largest population in the circuit. In the ninth circuit, both counties in the circuit must have at least two resident family court judges.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lastRenderedPageBreak/>
        <w:tab/>
        <w:t>(C) No county in the sixth circuit shall have more than one resident family court judge.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(D) In addition to the judges authorized by this section, there must be eight additional family court judges elected by the General Assembly from the State at large for terms of office of six years. These additional judges must be elected without regard to county or circuit of residence. Each office of the at</w:t>
      </w:r>
      <w:r w:rsidR="00D7075D" w:rsidRPr="00D7075D">
        <w:noBreakHyphen/>
      </w:r>
      <w:r w:rsidRPr="00D7075D">
        <w:t>large judges is a separate office and is assigned numerical designations of Seat No. 1 through Seat No. 8, respectively.</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B0D" w:rsidRPr="00D7075D">
        <w:t xml:space="preserve">: 2008 Act No. 361, </w:t>
      </w:r>
      <w:r w:rsidRPr="00D7075D">
        <w:t xml:space="preserve">Section </w:t>
      </w:r>
      <w:r w:rsidR="004E1B0D" w:rsidRPr="00D7075D">
        <w:t xml:space="preserve">2; 2012 Act No. 241, </w:t>
      </w:r>
      <w:r w:rsidRPr="00D7075D">
        <w:t xml:space="preserve">Section </w:t>
      </w:r>
      <w:r w:rsidR="004E1B0D" w:rsidRPr="00D7075D">
        <w:t xml:space="preserve">2, eff June 18, 2012; 2016 Act No. 253 (H.4877), </w:t>
      </w:r>
      <w:r w:rsidRPr="00D7075D">
        <w:t xml:space="preserve">Section </w:t>
      </w:r>
      <w:r w:rsidR="004E1B0D" w:rsidRPr="00D7075D">
        <w:t xml:space="preserve">1, eff June 7, 2016; 2022 Act No. 232 (H.3696), </w:t>
      </w:r>
      <w:r w:rsidRPr="00D7075D">
        <w:t xml:space="preserve">Section </w:t>
      </w:r>
      <w:r w:rsidR="004E1B0D" w:rsidRPr="00D7075D">
        <w:t>2, eff June 17, 2022.</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Editor's Note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 xml:space="preserve">2012 Act No. 241, </w:t>
      </w:r>
      <w:r w:rsidR="00D7075D" w:rsidRPr="00D7075D">
        <w:t xml:space="preserve">Section </w:t>
      </w:r>
      <w:r w:rsidRPr="00D7075D">
        <w:t>3, provides as follows: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"The Judicial Merit Selection Commission shall begin the process of nominating candidates for the judicial offices authorized by the provisions of SECTIONS 1 and 2, and the General Assembly then shall elect these judges from the nominees of the commission; except that, the nominating process may not begin until funding for the additional judges is provided in the general appropriations act."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 xml:space="preserve">2022 Act No. 232, </w:t>
      </w:r>
      <w:r w:rsidR="00D7075D" w:rsidRPr="00D7075D">
        <w:t xml:space="preserve">Section </w:t>
      </w:r>
      <w:r w:rsidRPr="00D7075D">
        <w:t>3, provides as follows: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"SECTION 3. The Judicial Merit Selection Commission shall begin the process of nominating candidates for the judicial offices authorized by the provisions of SECTIONS 1 and 2. The General Assembly then shall elect these judges from the nominees of the commission; except that, the nominating process may not begin until funding for the additional judges is provided in the general appropriations act."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Effect of Amendment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The 2012 amendment added subsection (D).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 xml:space="preserve">2016 Act No. 253, </w:t>
      </w:r>
      <w:r w:rsidR="00D7075D" w:rsidRPr="00D7075D">
        <w:t xml:space="preserve">Section </w:t>
      </w:r>
      <w:r w:rsidRPr="00D7075D">
        <w:t>1, amended (D), adding two additional family court judges.</w:t>
      </w:r>
    </w:p>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075D">
        <w:t xml:space="preserve">2022 Act No. 232, </w:t>
      </w:r>
      <w:r w:rsidR="00D7075D" w:rsidRPr="00D7075D">
        <w:t xml:space="preserve">Section </w:t>
      </w:r>
      <w:r w:rsidRPr="00D7075D">
        <w:t>2, in (A), in the "First Circuit" row, substituted "Four Judges" for "Three Judges", in the "Seventh Circuit" row, substituted "Four Judges" for "Three Judges", and in the "Sixteenth Circuit" row, substituted "Three Judges" for "Two Judges".</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50.</w:t>
      </w:r>
      <w:r w:rsidR="004E1B0D" w:rsidRPr="00D7075D">
        <w:t xml:space="preserve"> Compensation of judges.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Family court judges shall receive such compensation as shall be provided by the General Assembly. The compensation of a family court judge shall not be reduced during his term of office. All family court judges shall also receive such subsistence and mileage as may be authorized by law for circuit court judges while holding court without the county in which the judge resides.</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60.</w:t>
      </w:r>
      <w:r w:rsidR="004E1B0D" w:rsidRPr="00D7075D">
        <w:t xml:space="preserve"> Retirement for abolished officers.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judge or master whose judicial office is eliminated by the provisions of this act shall be given credit for state retirement purposes for the time in which he served as judge or master under a formula to be determined by rule and regulation of the Public Employee Benefit Authority.</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B0D" w:rsidRPr="00D7075D">
        <w:t xml:space="preserve">: 2008 Act No. 361, </w:t>
      </w:r>
      <w:r w:rsidRPr="00D7075D">
        <w:t xml:space="preserve">Section </w:t>
      </w:r>
      <w:r w:rsidR="004E1B0D" w:rsidRPr="00D7075D">
        <w:t>2.</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Code Commissioner's Note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D7075D" w:rsidRPr="00D7075D">
        <w:t xml:space="preserve">Section </w:t>
      </w:r>
      <w:r w:rsidRPr="00D7075D">
        <w:t>5(D)(1).</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1B0D" w:rsidRPr="00D7075D">
        <w:t xml:space="preserve"> 3</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075D">
        <w:t>Administrative Matters of the Family Court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DERIVATION TABLE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Showing the sections in former Chapter 7, Title 20 from which the sections in this article were derived.</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E1B0D" w:rsidRPr="00D7075D"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New</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Former</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Section</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1480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1390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1400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1420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lastRenderedPageBreak/>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1490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1500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1440</w:t>
            </w:r>
          </w:p>
        </w:tc>
      </w:tr>
    </w:tbl>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310.</w:t>
      </w:r>
      <w:r w:rsidR="004E1B0D" w:rsidRPr="00D7075D">
        <w:t xml:space="preserve"> Administration of family court system.</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The Supreme Court by rule shall provide for the administration of the family court system.</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320.</w:t>
      </w:r>
      <w:r w:rsidR="004E1B0D" w:rsidRPr="00D7075D">
        <w:t xml:space="preserve"> Rotation of judges.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All family court judges in a circuit, including the chief family court judge, shall rotate among all counties in the circuit as directed by the chief family court judge under the direction and supervision of the Chief Justice.</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330.</w:t>
      </w:r>
      <w:r w:rsidR="004E1B0D" w:rsidRPr="00D7075D">
        <w:t xml:space="preserve"> Assignment of cases.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If two or more family court judges are presiding in the same county at the same time, the chief family court judge shall make assignments of the cases in such county to those judges.</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340.</w:t>
      </w:r>
      <w:r w:rsidR="004E1B0D" w:rsidRPr="00D7075D">
        <w:t xml:space="preserve"> Temporary assignment of judges.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The Chief Justice, in his discretion and based upon caseload requirements and need, may temporarily assign a family court judge to preside in another circuit other than the one in which he is a resident.</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350.</w:t>
      </w:r>
      <w:r w:rsidR="004E1B0D" w:rsidRPr="00D7075D">
        <w:t xml:space="preserve"> Physical facilities.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Each county shall provide sufficient physical facilities for the operation of the statewide Family Court system in that county, including facilities necessary for the provision of intake and probation services by the Department of Juvenile Justice.</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360.</w:t>
      </w:r>
      <w:r w:rsidR="004E1B0D" w:rsidRPr="00D7075D">
        <w:t xml:space="preserve"> Expenses of family courts.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 xml:space="preserve">The General Assembly shall in the annual general appropriations act provide for the salaries, equipment and supplies of family court judges and the court reporters and secretaries authorized by the provisions of </w:t>
      </w:r>
      <w:r w:rsidRPr="00D7075D">
        <w:lastRenderedPageBreak/>
        <w:t>subsection (C) of Section 63</w:t>
      </w:r>
      <w:r w:rsidR="00D7075D" w:rsidRPr="00D7075D">
        <w:noBreakHyphen/>
      </w:r>
      <w:r w:rsidRPr="00D7075D">
        <w:t>3</w:t>
      </w:r>
      <w:r w:rsidR="00D7075D" w:rsidRPr="00D7075D">
        <w:noBreakHyphen/>
      </w:r>
      <w:r w:rsidRPr="00D7075D">
        <w:t>20. All other costs necessary for the operation of the family court system in a county including the salaries of necessary support personnel shall be provided for by the governing body of that county.</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370.</w:t>
      </w:r>
      <w:r w:rsidR="004E1B0D" w:rsidRPr="00D7075D">
        <w:t xml:space="preserve"> Fees and costs.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In delinquency and neglect actions no court fee may be charged against and no witness fee is allowed to a party to a petition. No officer of this State or of a political subdivision of this State may receive a fee for the service of process or for attendance in court in the proceeding, except that in divorce proceedings the officer is allowed the fee provided by law and except when the sheriff or clerk of court has entered into a cooperative agreement with the South Carolina Department of Social Services pursuant to Title IV</w:t>
      </w:r>
      <w:r w:rsidR="00D7075D" w:rsidRPr="00D7075D">
        <w:noBreakHyphen/>
      </w:r>
      <w:r w:rsidRPr="00D7075D">
        <w:t>D of the Social Security Act for the reimbursement of federal matching funds. All other persons acting under orders of the court may be paid for services or service of process fees provided by law for like services in cases before the circuit court, to be paid from the appropriation provided when the allowances are certified to by the judge.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The sheriff, municipal police, constable, or any peace officer shall serve all papers in delinquency, dependency, and neglect cases without costs, except as provided for in subsection (A).</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(C) In actions for support for the spouse or dependent children, when paid through the court or through a centralized wage withholding system operated by the Department of Social Services and not directly, the court shall assess costs against the party required to pay the support in the amount of five percent of the support paid, which costs must be in addition to the support money paid. The revenue from the costs must be remitted as provided in Section 14</w:t>
      </w:r>
      <w:r w:rsidR="00D7075D" w:rsidRPr="00D7075D">
        <w:noBreakHyphen/>
      </w:r>
      <w:r w:rsidRPr="00D7075D">
        <w:t>1</w:t>
      </w:r>
      <w:r w:rsidR="00D7075D" w:rsidRPr="00D7075D">
        <w:noBreakHyphen/>
      </w:r>
      <w:r w:rsidRPr="00D7075D">
        <w:t>203.</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By making the additional five percent payment on child support required by this subsection to the court or through the centralized wage withholding system operated by the Department of Social Services, the payor agrees: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 that this payment is in satisfaction of court costs assessed;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 that this payment is not child support under 45 CFR 302.51 but is in addition to all child support paid;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 to the distribution of this payment to the State for court costs.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(D) In actions initiated by the department pursuant to Section 63</w:t>
      </w:r>
      <w:r w:rsidR="00D7075D" w:rsidRPr="00D7075D">
        <w:noBreakHyphen/>
      </w:r>
      <w:r w:rsidRPr="00D7075D">
        <w:t>7</w:t>
      </w:r>
      <w:r w:rsidR="00D7075D" w:rsidRPr="00D7075D">
        <w:noBreakHyphen/>
      </w:r>
      <w:r w:rsidRPr="00D7075D">
        <w:t>1650 or 63</w:t>
      </w:r>
      <w:r w:rsidR="00D7075D" w:rsidRPr="00D7075D">
        <w:noBreakHyphen/>
      </w:r>
      <w:r w:rsidRPr="00D7075D">
        <w:t>7</w:t>
      </w:r>
      <w:r w:rsidR="00D7075D" w:rsidRPr="00D7075D">
        <w:noBreakHyphen/>
      </w:r>
      <w:r w:rsidRPr="00D7075D">
        <w:t>1660, the court, only after a hearing on the merits, may impose a fee of one hundred dollars against the defendant. If the court does not order removal of custody or intervention and protective services with the child remaining in the home, the fee must be waived. The court may assess the fee against any one defendant or apportion the fee among multiple defendants. The fee may be paid in installments as the court may order; however, the court may not assess a defendant a fee if the defendant's legal assistance is paid for with public funds or if the defendant is qualified for court appointment in accordance with Section 63</w:t>
      </w:r>
      <w:r w:rsidR="00D7075D" w:rsidRPr="00D7075D">
        <w:noBreakHyphen/>
      </w:r>
      <w:r w:rsidRPr="00D7075D">
        <w:t>7</w:t>
      </w:r>
      <w:r w:rsidR="00D7075D" w:rsidRPr="00D7075D">
        <w:noBreakHyphen/>
      </w:r>
      <w:r w:rsidRPr="00D7075D">
        <w:t>1620. The clerk of court shall collect the fee and remit it to the department. The department shall retain the fees remitted to be used to offset the expenses associated with its legal representation in child abuse and neglect cases.</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B0D" w:rsidRPr="00D7075D">
        <w:t xml:space="preserve">: 2008 Act No. 361, </w:t>
      </w:r>
      <w:r w:rsidRPr="00D7075D">
        <w:t xml:space="preserve">Section </w:t>
      </w:r>
      <w:r w:rsidR="004E1B0D" w:rsidRPr="00D7075D">
        <w:t>2.</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1B0D" w:rsidRPr="00D7075D">
        <w:t xml:space="preserve"> 5</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075D">
        <w:t>Jurisdiction and Court Powers and Procedures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DERIVATION TABLE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Showing the sections in former Chapter 7, Title 20 from which the sections in this article were derived.</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E1B0D" w:rsidRPr="00D7075D"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New</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Former</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Section</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400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410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420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540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1450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550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435</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560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440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570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745</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580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750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590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755</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600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760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1470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620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1350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630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2220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640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450</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650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460</w:t>
            </w:r>
          </w:p>
        </w:tc>
      </w:tr>
    </w:tbl>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510.</w:t>
      </w:r>
      <w:r w:rsidR="004E1B0D" w:rsidRPr="00D7075D">
        <w:t xml:space="preserve"> Exclusive original jurisdiction.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See Editor's Note for contingency.</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Except as otherwise provided herein, the court shall have exclusive original jurisdiction and shall be the sole court for initiating action: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 Concerning any child living or found within the geographical limits of its jurisdiction: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(a) who is neglected as to proper or necessary support or education as required by law, or as to medical, psychiatric, psychological, or other care necessary to his well</w:t>
      </w:r>
      <w:r w:rsidR="00D7075D" w:rsidRPr="00D7075D">
        <w:noBreakHyphen/>
      </w:r>
      <w:r w:rsidRPr="00D7075D">
        <w:t>being, or who is abandoned by his parent or other custodian;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(b) whose occupation, behavior, condition, environment, or associations are such as to injure or endanger his welfare or that of others;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(c) who is beyond the control of his parent or other custodian;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(d) who is alleged to have violated or attempted to violate any state or local law or municipal ordinance, regardless of where the violation occurred except as provided in Section 63</w:t>
      </w:r>
      <w:r w:rsidR="00D7075D" w:rsidRPr="00D7075D">
        <w:noBreakHyphen/>
      </w:r>
      <w:r w:rsidRPr="00D7075D">
        <w:t>3</w:t>
      </w:r>
      <w:r w:rsidR="00D7075D" w:rsidRPr="00D7075D">
        <w:noBreakHyphen/>
      </w:r>
      <w:r w:rsidRPr="00D7075D">
        <w:t>520;</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(e) whose custody is the subject of controversy, except in those cases where the law now gives other courts concurrent jurisdiction. In the consideration of these cases, the court shall have concurrent jurisdiction to hear and determine the issue of custody and support.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 For the treatment or commitment to any mental institution of a mentally defective or mentally disordered or emotionally disturbed child. Provided, that nothing herein is intended to conflict with the authority of probate courts in dealing with mental cases.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 Concerning any person eighteen years of age or over, living or found within the geographical limits of the court's jurisdiction, alleged to have violated or attempted to violate any state or local law or municipal ordinance prior to having become eighteen years of age and such person shall be dealt with under the provisions of this title relating to children.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 For the detention of a juvenile in a juvenile detention facility who is charged with committing a criminal offense when detention in a secure facility is found to be necessary pursuant to the standards set forth in Section 63</w:t>
      </w:r>
      <w:r w:rsidR="00D7075D" w:rsidRPr="00D7075D">
        <w:noBreakHyphen/>
      </w:r>
      <w:r w:rsidRPr="00D7075D">
        <w:t>19</w:t>
      </w:r>
      <w:r w:rsidR="00D7075D" w:rsidRPr="00D7075D">
        <w:noBreakHyphen/>
      </w:r>
      <w:r w:rsidRPr="00D7075D">
        <w:t>820 and when the facility exists in, or is otherwise available to, the county in which the crime occurred.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Whenever the court has acquired the jurisdiction of any child under eighteen years of age, jurisdiction continues so long as, in the judgment of the court, it may be necessary to retain jurisdiction for the correction or education of the child, but jurisdiction shall terminate when the child attains the age of twenty</w:t>
      </w:r>
      <w:r w:rsidR="00D7075D" w:rsidRPr="00D7075D">
        <w:noBreakHyphen/>
      </w:r>
      <w:r w:rsidRPr="00D7075D">
        <w:t>two years. Any child who has been adjudicated delinquent and placed on probation by the court remains under the authority of the court only until the expiration of the specified term of his probation. This specified term of probation may expire before but not after the twentieth birthday of the child.</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B0D" w:rsidRPr="00D7075D">
        <w:t xml:space="preserve">: 2008 Act No. 361, </w:t>
      </w:r>
      <w:r w:rsidRPr="00D7075D">
        <w:t xml:space="preserve">Section </w:t>
      </w:r>
      <w:r w:rsidR="004E1B0D" w:rsidRPr="00D7075D">
        <w:t xml:space="preserve">2; 2016 Act No. 268 (S.916), </w:t>
      </w:r>
      <w:r w:rsidRPr="00D7075D">
        <w:t xml:space="preserve">Section </w:t>
      </w:r>
      <w:r w:rsidR="004E1B0D" w:rsidRPr="00D7075D">
        <w:t>1, eff July 1, 2019.</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Editor's Note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 xml:space="preserve">2016 Act No. 268, </w:t>
      </w:r>
      <w:r w:rsidR="00D7075D" w:rsidRPr="00D7075D">
        <w:t xml:space="preserve">Section </w:t>
      </w:r>
      <w:r w:rsidRPr="00D7075D">
        <w:t>12, provides as follows: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"SECTION 12. Section 10 of this act takes effect upon approval by the Governor. Sections 1 through 9 and Section 11 of this act take effect on July 1, 2019, contingent upon the Department of Juvenile Justice having received any funds that may be necessary for implementation. If the report submitted to the General Assembly on September 1, 2017, reflects any additional funds needed by the Department of Juvenile Justice to ensure implementation will be possible on July 1, 2019, the department shall include these funds in its budget requests to the General Assembly as part of Fiscal Years 2017</w:t>
      </w:r>
      <w:r w:rsidR="00D7075D" w:rsidRPr="00D7075D">
        <w:noBreakHyphen/>
      </w:r>
      <w:r w:rsidRPr="00D7075D">
        <w:t>2018 and 2018</w:t>
      </w:r>
      <w:r w:rsidR="00D7075D" w:rsidRPr="00D7075D">
        <w:noBreakHyphen/>
      </w:r>
      <w:r w:rsidRPr="00D7075D">
        <w:t>2019. Beginning on September 1, 2017, all state and local agencies and courts involved with the implementation of the provisions of this act may begin undertaking and executing any and all applicable responsibilities so that the provisions of this act may be fully implemented on July 1, 2019."</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Effect of Amendment</w:t>
      </w:r>
    </w:p>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075D">
        <w:t xml:space="preserve">2016 Act No. 268, </w:t>
      </w:r>
      <w:r w:rsidR="00D7075D" w:rsidRPr="00D7075D">
        <w:t xml:space="preserve">Section </w:t>
      </w:r>
      <w:r w:rsidRPr="00D7075D">
        <w:t>1, in (A)(3), substituted "any person eighteen years of age or over" for "any child seventeen years of age or over", and substituted "having become eighteen years of age" for "having become seventeen years of age"; in (B), substituted "any child under eighteen years of age" for "any child under seventeen years of age", substituted "child attains the age of twenty</w:t>
      </w:r>
      <w:r w:rsidR="00D7075D" w:rsidRPr="00D7075D">
        <w:noBreakHyphen/>
      </w:r>
      <w:r w:rsidRPr="00D7075D">
        <w:t>two years" for "child attains the age of twenty</w:t>
      </w:r>
      <w:r w:rsidR="00D7075D" w:rsidRPr="00D7075D">
        <w:noBreakHyphen/>
      </w:r>
      <w:r w:rsidRPr="00D7075D">
        <w:t>one years", and substituted "not after the twentieth birthday of the child" for "not after the eighteenth birthday of the child"; and made other nonsubstantive changes.</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520.</w:t>
      </w:r>
      <w:r w:rsidR="004E1B0D" w:rsidRPr="00D7075D">
        <w:t xml:space="preserve"> Traffic and wildlife jurisdiction.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The magistrate courts and municipal courts of this State have concurrent jurisdiction with the family courts for the trial of persons under seventeen years of age charged with traffic violations or violations of the provisions of Title 50 relating to fish, game, and watercraft when these courts would have jurisdiction of the offense charged if committed by an adult.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The family court shall report to the Department of Motor Vehicles all adjudications of a juvenile for moving traffic violations and other violations that affect the juvenile's privilege to operate a motor vehicle including, but not limited to, controlled substance and alcohol violations as required by other courts of this State pursuant to Section 56</w:t>
      </w:r>
      <w:r w:rsidR="00D7075D" w:rsidRPr="00D7075D">
        <w:noBreakHyphen/>
      </w:r>
      <w:r w:rsidRPr="00D7075D">
        <w:t>1</w:t>
      </w:r>
      <w:r w:rsidR="00D7075D" w:rsidRPr="00D7075D">
        <w:noBreakHyphen/>
      </w:r>
      <w:r w:rsidRPr="00D7075D">
        <w:t>330 and shall report to the Department of Natural Resources adjudications of the provisions of Title 50.</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530.</w:t>
      </w:r>
      <w:r w:rsidR="004E1B0D" w:rsidRPr="00D7075D">
        <w:t xml:space="preserve"> Jurisdiction in domestic matters.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The family court has exclusive jurisdiction: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 to hear and determine matters which come within the provisions of the Uniform Interstate Family Support Act;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 to hear and determine actions for divorce a vinculo matrimonii, separate support and maintenance, legal separation, and in other marital litigation between the parties, and for settlement of all legal and equitable rights of the parties in the actions in and to the real and personal property of the marriage and attorney's fees, if requested by either party in the pleadings;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 to hear and determine actions for and related to the adoption of children and adults;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 to hear and determine actions for termination of parental rights, whether such action is in connection with an action for adoption or apart therefrom;</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(5) (Reserved)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(6) to hear and determine actions for the annulment of marriage;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(7) (Reserved)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(8) to hear and determine actions for changing names, whether in connection with a divorce or a separate support and maintenance action or apart therefrom;</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(9) to hear and determine actions for the correction of birth records;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(10) to consent to the enlistment of a minor in the military service or the employment of a minor, if a minor has no one standing in loco parentis to do so;</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(11) to hear and determine proceedings within the county to compel the support of a spouse or child, whether legitimate or illegitimate;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(12) for the protection, guardianship and disposition of neglected or dependent minors in proceedings properly brought before it for the support of a spouse or child;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(13) in all cases or proceedings within the county against persons charged with failure to obey an order of the court made pursuant to authority conferred by law;</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(14) to order support of a spouse or child, or both, irrespective of whether they are likely to become a public charge;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(15) to include in the requirements of an order for support the providing of necessary shelter, food, clothing, care, medical attention, expenses of confinement, both before and after the birth, the expense of educating his or her child and other proper and reasonable expenses;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(16) to require of persons legally chargeable with the support of a spouse or child, who are possessed of sufficient means or who are able to earn such means, the payment weekly, or at other fixed periods, of a fair and reasonable sum for such support, or as a contribution toward such support, according to the means of the persons so chargeable;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(17) To make all orders for support run until further order of the court, except that orders for child support run until the child turns eighteen years of age or until the child is married or becomes self</w:t>
      </w:r>
      <w:r w:rsidR="00D7075D" w:rsidRPr="00D7075D">
        <w:noBreakHyphen/>
      </w:r>
      <w:r w:rsidRPr="00D7075D">
        <w:t>supporting, as determined by the court, whichever occurs first, or past the age of eighteen years if the child is enrolled and still attending high school, not to exceed high school graduation or the end of the school year after the child reaches nineteen years of age, whichever is later; or in accordance with a preexisting agreement or order to provide for child support past the age of eighteen years; or in the discretion of the court, to provide for child support past age eighteen when there are physical or mental disabilities of the child or other exceptional circumstances that warrant the continuation of child support beyond age eighteen for as long as the physical or mental disabilities or exceptional circumstances continue. When child support is terminated due to the child turning eighteen years of age, graduating from high school, or reaching the end of the school year when the child is nineteen, no arrearage may be incurred as to that child after the date of the child's eighteenth birthday, the date of the child's graduation from high school, or the last day of the school year when the child is nineteen, whichever date terminated the child support obligation.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(18) to make an order for support of a husband or wife and children by his or her spouse, even though he or she may have left the home, in cases where the spouse's conduct or condition or his or her cruel or inhuman behavior made it unsafe or improper for the deserting spouse to continue to live with him or her.</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Such orders may require either spouse or any other party to the proceeding:</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(a) to stay away from the home or from the other or either spouse or children;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(b) to permit either spouse to visit the children at stated periods;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(c) to abstain from offensive conduct against the other spouse or either of them, or against the children;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(d) to give proper attention to the care of the home;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(e) to refrain from acts of commission or omission that tend to make the home not a proper place for the other, or either spouse, or the children;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(19) in furtherance of the complete disposition of cases in the jurisdiction of the court, to bring in and make parties to any proceedings pending in the court any person or persons charged with or alleged to be interfering with the marital relationship between a husband and wife, in violation of the law or of the rights of either party to the marriage, or whose presence to the proceedings may be found necessary to a complete determination of the issues therein, or the relief to which the parties thereto, or any of them, may be entitled; and shall have the power to enjoin and restrain such interference and to punish for contempt of court violations of such injunctions or restraining orders;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(20) to award the custody of the children, during the term of any order of protection, to either spouse, or to any other proper person or institution;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(21) to determine the manner in which sums ordered paid for support shall be paid and applied, either to a person through the court, through the clerk of court, or through a centralized wage withholding system if required by federal statute or regulation;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(22) to require a person ordered to support another to give security by a written undertaking that he will pay the sums ordered by the court for such support and, upon the failure of any person to give such security by a written undertaking when required by order of the court, to punish such person for contempt and, when appropriate, to discharge such undertaking;</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(23) in lieu of requiring an undertaking, to suspend sentence and place on probation a person who has failed to support another as required by law, and to determine the conditions of such probation and require them to be observed; to revoke such suspension of sentence and probation, where circumstances warrant it; and to discharge a respondent from probation;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(24) to release on probation prior to the expiration of the full term a person committed to jail for failure to obey an order of the court, where the court is satisfied that the best interest of the family and the community will be served thereby;</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(25) to modify or vacate any order issued by the court;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(26) to order either before, during or after a hearing a mental, physical and psychiatric examination as circumstances warrant;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(27) to exclude the public from the courtroom in a proper case;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(28) to send processes or any other mandates in any matter in which it has jurisdiction into any county of the State for service or execution in like manner and with the same force and effect as similar processes or mandates of the circuit courts, as provided by law;</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(29) to compel the attendance of witnesses;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 xml:space="preserve">(30) to make any order necessary to carry out and enforce the provisions of this title, and to hear and determine any questions of support, custody, separation, or any other matter over which the court has jurisdiction, without the intervention of a jury; however, the court may not issue an order which </w:t>
      </w:r>
      <w:r w:rsidRPr="00D7075D">
        <w:lastRenderedPageBreak/>
        <w:t>prohibits a custodial parent from moving his residence to a location within the State unless the court finds a compelling reason or unless the parties have agreed to such a prohibition;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(31) to require spouse to furnish support or to be liable for nonsupport, as provided above, if, at the time of the filing of the petition for supports: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(a) he is residing or domiciled in the county or when such area is the matrimonial domicile of the parties; or</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(b) he is not residing or domiciled in the area referred to in subsection (A), but is found therein at such time, provided the petitioner is so residing or domiciled at such time; or</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(c) he is neither residing or domiciled nor found in such area but, prior to such time and while so residing or domiciled, he shall have failed to furnish such support, or shall have abandoned his spouse or child and thereafter shall have failed to furnish such support, provided that the petitioner is so residing or domiciled at that time;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(32) the petitioner need not continue to reside or be domiciled in such area where the cause of action arose, as provided in subitems (a) and (b) of item (31) of this section, if the conduct of the respondent has been such as to make it unsafe or improper for her to so reside or be domiciled, and the petitioner may bring action in the court of the jurisdiction wherein she is residing or has become domiciled;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(33) to order visitation for the grandparent of a minor child where either or both parents of the minor child is or are deceased, or are divorced, or are living separate and apart in different habitats, if the court finds that: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(1) the child's parents or guardians are unreasonably depriving the grandparent of the opportunity to visit with the child, including denying visitation of the minor child to the grandparent for a period exceeding ninety days; and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(2) awarding grandparent visitation would not interfere with the parent</w:t>
      </w:r>
      <w:r w:rsidR="00D7075D" w:rsidRPr="00D7075D">
        <w:noBreakHyphen/>
      </w:r>
      <w:r w:rsidRPr="00D7075D">
        <w:t>child relationship; and: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r>
      <w:r w:rsidRPr="00D7075D">
        <w:tab/>
        <w:t>(a) the court finds by clear and convincing evidence that the child's parents or guardians are unfit; or</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r>
      <w:r w:rsidRPr="00D7075D">
        <w:tab/>
        <w:t>(b) the court finds by clear and convincing evidence that there are compelling circumstances to overcome the presumption that the parental decision is in the child's best interest.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The judge presiding over this matter may award attorney's fees and costs to the prevailing party.</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For purposes of this item, "grandparent" means the natural or adoptive parent of a natural or adoptive parent of a minor child.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(34) to order custody with all rights of guardianship as described in Section 21</w:t>
      </w:r>
      <w:r w:rsidR="00D7075D" w:rsidRPr="00D7075D">
        <w:noBreakHyphen/>
      </w:r>
      <w:r w:rsidRPr="00D7075D">
        <w:t>21</w:t>
      </w:r>
      <w:r w:rsidR="00D7075D" w:rsidRPr="00D7075D">
        <w:noBreakHyphen/>
      </w:r>
      <w:r w:rsidRPr="00D7075D">
        <w:t>55;</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(35) to hear and determine actions for protection from domestic abuse;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(36) to issue orders compelling public officials and officers to perform official acts under Title 63, the Children's Code, Protection from Domestic Abuse Act, and Chapter 35, Title 43, Omnibus Adult Protection Act;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(37) to appoint guardians ad litem in actions pertaining to custody or visitation pursuant to Section 63</w:t>
      </w:r>
      <w:r w:rsidR="00D7075D" w:rsidRPr="00D7075D">
        <w:noBreakHyphen/>
      </w:r>
      <w:r w:rsidRPr="00D7075D">
        <w:t>3</w:t>
      </w:r>
      <w:r w:rsidR="00D7075D" w:rsidRPr="00D7075D">
        <w:noBreakHyphen/>
      </w:r>
      <w:r w:rsidRPr="00D7075D">
        <w:t>810;</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(38) to hear and determine an action where either party in his or her complaint, answer, counterclaim, or motion for pendente lite relief prays for the allowance of suit money pendente lite and permanently. In this action the court shall allow a reasonable sum for the claim if it appears well</w:t>
      </w:r>
      <w:r w:rsidR="00D7075D" w:rsidRPr="00D7075D">
        <w:noBreakHyphen/>
      </w:r>
      <w:r w:rsidRPr="00D7075D">
        <w:t xml:space="preserve">founded. Suit money, </w:t>
      </w:r>
      <w:r w:rsidRPr="00D7075D">
        <w:lastRenderedPageBreak/>
        <w:t>including attorney's fees, may be assessed for or against a party to an action brought in or subject to the jurisdiction of the family court. An award of temporary attorney's fees or suit costs must not be stayed by an appeal of the award;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(39) to require the parties to engage in court</w:t>
      </w:r>
      <w:r w:rsidR="00D7075D" w:rsidRPr="00D7075D">
        <w:noBreakHyphen/>
      </w:r>
      <w:r w:rsidRPr="00D7075D">
        <w:t>mandated mediation pursuant to Family Court Mediation Rules or to issue consent orders authorizing parties to engage in any form of alternate dispute resolution which does not violate the rules of the court or the laws of South Carolina; provided however, the parties in consensual mediation must designate any arbiter or mediator by unanimous consent subject to the approval of the court;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(40) to require the parent of a child brought before the court for adjudication of a delinquency matter and agencies providing services to the family to cooperate and participate in a plan adopted by the court to meet the needs and best interests of the child and to hold a parent or agency in contempt for failing to cooperate and participate in the plan adopted by the court. In imposing its contempt powers the Family Court must take into consideration mitigating circumstances including the parent's or legal custodian's participation in the treatment plan, the level of services being offered by the lead and participating agencies, and the level of cooperation by the lead and participating agencies as the court may deem appropriate;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(41) to order a person required to pay support under a court order being enforced under Title IV</w:t>
      </w:r>
      <w:r w:rsidR="00D7075D" w:rsidRPr="00D7075D">
        <w:noBreakHyphen/>
      </w:r>
      <w:r w:rsidRPr="00D7075D">
        <w:t xml:space="preserve">D of the Social Security Act who is unemployed or underemployed and who is the parent of a child receiving Temporary Assistance to Needy Families benefits to participate in an employment training program or public service employment pursuant to regulations promulgated by the department. The </w:t>
      </w:r>
      <w:r w:rsidRPr="00D7075D">
        <w:lastRenderedPageBreak/>
        <w:t>Division of Child Support Enforcement of the State Department of Social Services also has jurisdiction under this item in cases under Title IV</w:t>
      </w:r>
      <w:r w:rsidR="00D7075D" w:rsidRPr="00D7075D">
        <w:noBreakHyphen/>
      </w:r>
      <w:r w:rsidRPr="00D7075D">
        <w:t>D of the Social Security Act brought pursuant to Article 5, Chapter 17, Title 63 of the 1976 Code;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(42) to order joint or divided custody where the court finds it is in the best interests of the child;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(43) to enforce an administrative subpoena or subpoena duces tecum issued by the Department of Social Services pursuant to Section 63</w:t>
      </w:r>
      <w:r w:rsidR="00D7075D" w:rsidRPr="00D7075D">
        <w:noBreakHyphen/>
      </w:r>
      <w:r w:rsidRPr="00D7075D">
        <w:t>17</w:t>
      </w:r>
      <w:r w:rsidR="00D7075D" w:rsidRPr="00D7075D">
        <w:noBreakHyphen/>
      </w:r>
      <w:r w:rsidRPr="00D7075D">
        <w:t>850 and to enforce fines assessed by the department pursuant to Sections 63</w:t>
      </w:r>
      <w:r w:rsidR="00D7075D" w:rsidRPr="00D7075D">
        <w:noBreakHyphen/>
      </w:r>
      <w:r w:rsidRPr="00D7075D">
        <w:t>17</w:t>
      </w:r>
      <w:r w:rsidR="00D7075D" w:rsidRPr="00D7075D">
        <w:noBreakHyphen/>
      </w:r>
      <w:r w:rsidRPr="00D7075D">
        <w:t>850, 63</w:t>
      </w:r>
      <w:r w:rsidR="00D7075D" w:rsidRPr="00D7075D">
        <w:noBreakHyphen/>
      </w:r>
      <w:r w:rsidRPr="00D7075D">
        <w:t>17</w:t>
      </w:r>
      <w:r w:rsidR="00D7075D" w:rsidRPr="00D7075D">
        <w:noBreakHyphen/>
      </w:r>
      <w:r w:rsidRPr="00D7075D">
        <w:t>2310(C), and 43</w:t>
      </w:r>
      <w:r w:rsidR="00D7075D" w:rsidRPr="00D7075D">
        <w:noBreakHyphen/>
      </w:r>
      <w:r w:rsidRPr="00D7075D">
        <w:t>5</w:t>
      </w:r>
      <w:r w:rsidR="00D7075D" w:rsidRPr="00D7075D">
        <w:noBreakHyphen/>
      </w:r>
      <w:r w:rsidRPr="00D7075D">
        <w:t>598(G);</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(44) to order sibling visitation where the court finds it is in the best interest of the children;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(45) to hear and determine actions concerning control of the person of a minor, including guardianship of the minor;</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(46) to order custody of a minor child to the de facto custodian under the circumstances specified in Section 63</w:t>
      </w:r>
      <w:r w:rsidR="00D7075D" w:rsidRPr="00D7075D">
        <w:noBreakHyphen/>
      </w:r>
      <w:r w:rsidRPr="00D7075D">
        <w:t>15</w:t>
      </w:r>
      <w:r w:rsidR="00D7075D" w:rsidRPr="00D7075D">
        <w:noBreakHyphen/>
      </w:r>
      <w:r w:rsidRPr="00D7075D">
        <w:t>60.</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Notwithstanding another provision of law, the family court and the probate court have concurrent jurisdiction to hear and determine matters relating to paternity, common</w:t>
      </w:r>
      <w:r w:rsidR="00D7075D" w:rsidRPr="00D7075D">
        <w:noBreakHyphen/>
      </w:r>
      <w:r w:rsidRPr="00D7075D">
        <w:t>law marriage, and interpretation of marital agreements; except that the concurrent jurisdiction of the probate court extends only to matters dealing with the estate, trust, and guardianship and conservatorship actions before the probate court.</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B0D" w:rsidRPr="00D7075D">
        <w:t xml:space="preserve">: 2008 Act No. 361, </w:t>
      </w:r>
      <w:r w:rsidRPr="00D7075D">
        <w:t xml:space="preserve">Section </w:t>
      </w:r>
      <w:r w:rsidR="004E1B0D" w:rsidRPr="00D7075D">
        <w:t xml:space="preserve">2; 2008 Act No. 332, </w:t>
      </w:r>
      <w:r w:rsidRPr="00D7075D">
        <w:t xml:space="preserve">Section </w:t>
      </w:r>
      <w:r w:rsidR="004E1B0D" w:rsidRPr="00D7075D">
        <w:t xml:space="preserve">7; 2010 Act No. 267, </w:t>
      </w:r>
      <w:r w:rsidRPr="00D7075D">
        <w:t xml:space="preserve">Section </w:t>
      </w:r>
      <w:r w:rsidR="004E1B0D" w:rsidRPr="00D7075D">
        <w:t xml:space="preserve">1, eff June 24, 2010; 2012 Act No. 273, </w:t>
      </w:r>
      <w:r w:rsidRPr="00D7075D">
        <w:t xml:space="preserve">Section </w:t>
      </w:r>
      <w:r w:rsidR="004E1B0D" w:rsidRPr="00D7075D">
        <w:t xml:space="preserve">1, eff June 26, 2012; 2014 Act No. 270 (H.4348), </w:t>
      </w:r>
      <w:r w:rsidRPr="00D7075D">
        <w:t xml:space="preserve">Section </w:t>
      </w:r>
      <w:r w:rsidR="004E1B0D" w:rsidRPr="00D7075D">
        <w:t>1, eff June 9, 2014.</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Effect of Amendment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The 2010 amendment rewrote paragraph (A)(33).</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The 2012 amendment rewrote subsection (A)(17).</w:t>
      </w:r>
    </w:p>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075D">
        <w:t xml:space="preserve">2014 Act No. 270, </w:t>
      </w:r>
      <w:r w:rsidR="00D7075D" w:rsidRPr="00D7075D">
        <w:t xml:space="preserve">Section </w:t>
      </w:r>
      <w:r w:rsidRPr="00D7075D">
        <w:t>1, in subsection (A)(33), deleted former paragraph (2), relating to the grandparent maintaining a parent</w:t>
      </w:r>
      <w:r w:rsidR="00D7075D" w:rsidRPr="00D7075D">
        <w:noBreakHyphen/>
      </w:r>
      <w:r w:rsidRPr="00D7075D">
        <w:t>child relationship with the minor child; in paragraph (2), deleted "that" before "awarding"; and in the last paragraph, substituted "a natural or adoptive parent of" for "any parent to".</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540.</w:t>
      </w:r>
      <w:r w:rsidR="004E1B0D" w:rsidRPr="00D7075D">
        <w:t xml:space="preserve"> Cooperation of agencies, government entities, and institutions.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The court is authorized to seek the cooperation of all societies or organizations, public or private, having for their object the protection or aid of delinquent or neglected children, to the end that the court may be assisted in every reasonable way to give to the children the care, protection, and assistance which will conserve their welfare. Every state, county, town, or municipal official or department shall assist and cooperate within his or its jurisdictional power to further the objects of this title. All institutions, associations, or other custodial agencies in which a child may be, coming within the provisions of this title, are required to give information to the court, or an officer appointed by it, the court or officer requires for the purposes of this title.</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545.</w:t>
      </w:r>
      <w:r w:rsidR="004E1B0D" w:rsidRPr="00D7075D">
        <w:t xml:space="preserve"> Clerk of family court shall report the issuance, rescission, or termination of any permanent restraining orders and orders of protection.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The clerk of the family court shall report to the State Law Enforcement Division, within five days, weekends and holidays excluded, the issuance, rescission, or termination of any:</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 permanent restraining orders;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 family court orders of protection from domestic abuse act orders; or</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 any other restraining orders, orders of protection, or other orders that prohibit a person from legally purchasing or possessing a firearm, including any and all orders referenced in Section 16</w:t>
      </w:r>
      <w:r w:rsidR="00D7075D" w:rsidRPr="00D7075D">
        <w:noBreakHyphen/>
      </w:r>
      <w:r w:rsidRPr="00D7075D">
        <w:t>25</w:t>
      </w:r>
      <w:r w:rsidR="00D7075D" w:rsidRPr="00D7075D">
        <w:noBreakHyphen/>
      </w:r>
      <w:r w:rsidRPr="00D7075D">
        <w:t>30, but only upon being directed to transmit such orders by the appropriate judge. For any form orders provided by Court Administration that may require transmission pursuant to this subsection, Court Administration shall include within the form order a checked box option that the judge may select when appropriate to order the clerk to transmit the appropriate information to SLED.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The reporting required by this section must be made in a format approved by the State Law Enforcement Division and Court Administration.</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B0D" w:rsidRPr="00D7075D">
        <w:t xml:space="preserve">: 2021 Act No. 66 (H.3094), </w:t>
      </w:r>
      <w:r w:rsidRPr="00D7075D">
        <w:t xml:space="preserve">Section </w:t>
      </w:r>
      <w:r w:rsidR="004E1B0D" w:rsidRPr="00D7075D">
        <w:t>10.D, eff October 1, 2021.</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Editor's Note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 xml:space="preserve">2021 Act No. 66, </w:t>
      </w:r>
      <w:r w:rsidR="00D7075D" w:rsidRPr="00D7075D">
        <w:t xml:space="preserve">Section </w:t>
      </w:r>
      <w:r w:rsidRPr="00D7075D">
        <w:t>1, provides as follows:</w:t>
      </w:r>
    </w:p>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075D">
        <w:t>"SECTION 1. This act may be cited as the 'Open Carry With Training Act'."</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550.</w:t>
      </w:r>
      <w:r w:rsidR="004E1B0D" w:rsidRPr="00D7075D">
        <w:t xml:space="preserve"> Standing to institute a proceeding regarding neglected or delinquent child.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The parent or custodian of any child, an official of a child welfare board, any public official charged by law with the care of the poor, the recognized agents of any duly authorized agency, association, society or institution, any person having knowledge or information of a nature which convinces such person that a child is neglected or delinquent or that a child, by reason of its condition, environment or its own acts, is, in accordance with the provisions of this article, subject to the jurisdiction of the court or any person who has suffered injury through the delinquency of any such child or is concerned in its guardianship or adoption or an officer having an arrested child in charge may institute a proceeding respecting such child.</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560.</w:t>
      </w:r>
      <w:r w:rsidR="004E1B0D" w:rsidRPr="00D7075D">
        <w:t xml:space="preserve"> Venue.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Venue of actions in the family courts shall be in such county as may be provided by law. Trial of such actions shall be in such county unless a change of venue is granted as provided by law.</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570.</w:t>
      </w:r>
      <w:r w:rsidR="004E1B0D" w:rsidRPr="00D7075D">
        <w:t xml:space="preserve"> Service of summons.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Service of summons and any process of the court shall be made as provided by law for service in the court of common pleas. Provided, that if the judge is satisfied that it is impracticable to serve personally the summons or the process, he may order service by registered or certified mail, addressed to the last known address, or by publication thereof, or both. It shall be sufficient to confer jurisdiction if service is effected at least forty</w:t>
      </w:r>
      <w:r w:rsidR="00D7075D" w:rsidRPr="00D7075D">
        <w:noBreakHyphen/>
      </w:r>
      <w:r w:rsidRPr="00D7075D">
        <w:t>eight hours before the time fixed in the summons or process for the return thereof.</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Service of summons, process or notice required by this title may be made by any suitable person under the direction of the court, and upon request of the court shall be made by any peace officer.</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580.</w:t>
      </w:r>
      <w:r w:rsidR="004E1B0D" w:rsidRPr="00D7075D">
        <w:t xml:space="preserve"> Failure to obey summons.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If any person summoned as herein provided shall, without reasonable cause, fail to appear, he may be proceeded against for contempt of court. In case the summons or process cannot be served, or the parties served fail to obey the same, or in any case when it shall be made to appear to the judge that the service will be ineffectual, or that the welfare of the child requires that he be brought forthwith into custody of the court, a warrant may be issued for the child, parent or guardian of the child, or any person who may have control or possession of the child, to immediately bring the child before the court.</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590.</w:t>
      </w:r>
      <w:r w:rsidR="004E1B0D" w:rsidRPr="00D7075D">
        <w:t xml:space="preserve"> Conduct of hearings.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All cases of children must be dealt with as separate hearings by the court and without a jury. The hearings must be conducted in a formal manner and may be adjourned from time to time. The general public must be excluded and only persons the judge finds to have a direct interest in the case or in the work of the court may be admitted. The presence of the child in court may be waived by the court at any stage of the proceedings. Hearings may be held at any time or place within the county designated by the judge. In any case where the delinquency proceedings may result in commitment to an institution in which the child's freedom is curtailed, the privilege against self</w:t>
      </w:r>
      <w:r w:rsidR="00D7075D" w:rsidRPr="00D7075D">
        <w:noBreakHyphen/>
      </w:r>
      <w:r w:rsidRPr="00D7075D">
        <w:t>incrimination and the right of cross</w:t>
      </w:r>
      <w:r w:rsidR="00D7075D" w:rsidRPr="00D7075D">
        <w:noBreakHyphen/>
      </w:r>
      <w:r w:rsidRPr="00D7075D">
        <w:t>examination must be preserved. In all cases where required by law, the child must be accorded all rights enjoyed by adults, and where not required by law the child must be accorded adult rights consistent with the best interests of the child.</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600.</w:t>
      </w:r>
      <w:r w:rsidR="004E1B0D" w:rsidRPr="00D7075D">
        <w:t xml:space="preserve"> Rules for conduct of hearings.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Hearings shall be conducted in accordance with the rules of court, and the court may consider and receive as evidence the result of any investigation had or made by the probation counselor; provided, that either party shall be entitled to examine the probation counselor under oath thereon. The court may adjourn the hearing from time to time for proper cause. Where a petitioner's needs are so urgent as to require it, the court may make a temporary order for support pending a final determination.</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610.</w:t>
      </w:r>
      <w:r w:rsidR="004E1B0D" w:rsidRPr="00D7075D">
        <w:t xml:space="preserve"> Prosecutorial functions.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All prosecutorial functions and duties in the family courts shall be a responsibility of and be vested in the solicitor of the circuit wherein the court is located.</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620.</w:t>
      </w:r>
      <w:r w:rsidR="004E1B0D" w:rsidRPr="00D7075D">
        <w:t xml:space="preserve"> Penalties for adult violating title.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An adult who wilfully violates, neglects, or refuses to obey or perform a lawful order of the court, or who violates any provision of this chapter, may be proceeded against for contempt of court. An adult found in contempt of court may be punished by a fine, by a public works sentence, or by imprisonment in a local detention facility, or by any combination of them, in the discretion of the court, but not to exceed imprisonment in a local detention facility for one year, a fine of fifteen hundred dollars, or public works sentence of more than three hundred hours, or any combination of them. An adult sentenced to a term of imprisonment under this section may earn good time credits pursuant to Section 24</w:t>
      </w:r>
      <w:r w:rsidR="00D7075D" w:rsidRPr="00D7075D">
        <w:noBreakHyphen/>
      </w:r>
      <w:r w:rsidRPr="00D7075D">
        <w:t>13</w:t>
      </w:r>
      <w:r w:rsidR="00D7075D" w:rsidRPr="00D7075D">
        <w:noBreakHyphen/>
      </w:r>
      <w:r w:rsidRPr="00D7075D">
        <w:t>210 and work credits pursuant to Section 24</w:t>
      </w:r>
      <w:r w:rsidR="00D7075D" w:rsidRPr="00D7075D">
        <w:noBreakHyphen/>
      </w:r>
      <w:r w:rsidRPr="00D7075D">
        <w:t>13</w:t>
      </w:r>
      <w:r w:rsidR="00D7075D" w:rsidRPr="00D7075D">
        <w:noBreakHyphen/>
      </w:r>
      <w:r w:rsidRPr="00D7075D">
        <w:t>230 and may participate in a work/punishment program pursuant to Section 24</w:t>
      </w:r>
      <w:r w:rsidR="00D7075D" w:rsidRPr="00D7075D">
        <w:noBreakHyphen/>
      </w:r>
      <w:r w:rsidRPr="00D7075D">
        <w:t>13</w:t>
      </w:r>
      <w:r w:rsidR="00D7075D" w:rsidRPr="00D7075D">
        <w:noBreakHyphen/>
      </w:r>
      <w:r w:rsidRPr="00D7075D">
        <w:t>910.</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B0D" w:rsidRPr="00D7075D">
        <w:t xml:space="preserve">: 2008 Act No. 361, </w:t>
      </w:r>
      <w:r w:rsidRPr="00D7075D">
        <w:t xml:space="preserve">Section </w:t>
      </w:r>
      <w:r w:rsidR="004E1B0D" w:rsidRPr="00D7075D">
        <w:t xml:space="preserve">2; 2010 Act No. 237, </w:t>
      </w:r>
      <w:r w:rsidRPr="00D7075D">
        <w:t xml:space="preserve">Section </w:t>
      </w:r>
      <w:r w:rsidR="004E1B0D" w:rsidRPr="00D7075D">
        <w:t>90, eff June 11, 2010.</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Effect of Amendment</w:t>
      </w:r>
    </w:p>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075D">
        <w:t xml:space="preserve">The 2010 amendment substituted "public works" for "public work" and "detention facility" for "correctional facility" in two instances in the first sentence, and in the second sentence, deleted after the reference to </w:t>
      </w:r>
      <w:r w:rsidR="00D7075D" w:rsidRPr="00D7075D">
        <w:lastRenderedPageBreak/>
        <w:t xml:space="preserve">Section </w:t>
      </w:r>
      <w:r w:rsidRPr="00D7075D">
        <w:t>24</w:t>
      </w:r>
      <w:r w:rsidR="00D7075D" w:rsidRPr="00D7075D">
        <w:noBreakHyphen/>
      </w:r>
      <w:r w:rsidRPr="00D7075D">
        <w:t>13</w:t>
      </w:r>
      <w:r w:rsidR="00D7075D" w:rsidRPr="00D7075D">
        <w:noBreakHyphen/>
      </w:r>
      <w:r w:rsidRPr="00D7075D">
        <w:t>910 "unless his participation in any of these programs is prohibited by order of the sentencing judge".</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630.</w:t>
      </w:r>
      <w:r w:rsidR="004E1B0D" w:rsidRPr="00D7075D">
        <w:t xml:space="preserve"> Appeals.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Any appeal from an order, judgment, or decree of the family court shall be taken in the manner provided by the South Carolina Appellate Court Rules. The right to appeal must be governed by the same rules, practices, and procedures that govern appeals from the circuit court.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The pendency of an appeal or application may not suspend the order of the family court regarding a child, nor shall it discharge the child from the custody of that court or of the person, institution, or agency to whose care the child shall have been committed; nor shall it suspend payments for support and maintenance of the wife and child.</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640.</w:t>
      </w:r>
      <w:r w:rsidR="004E1B0D" w:rsidRPr="00D7075D">
        <w:t xml:space="preserve"> Post conviction proceedings.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Post conviction proceedings, including habeas corpus actions, shall be instituted in the court in which the original action was concluded; provided, however, that the family courts shall also have original jurisdiction of habeas corpus actions if the person who is the subject of the action would otherwise be within the jurisdiction of the family court.</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650.</w:t>
      </w:r>
      <w:r w:rsidR="004E1B0D" w:rsidRPr="00D7075D">
        <w:t xml:space="preserve"> Power to issue writ of habeas corpus.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Any judge shall have the power to issue a writ of habeas corpus to produce any person under the age of seventeen in court where necessary.</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B0D" w:rsidRPr="00D7075D">
        <w:t xml:space="preserve">: 2008 Act No. 361, </w:t>
      </w:r>
      <w:r w:rsidRPr="00D7075D">
        <w:t xml:space="preserve">Section </w:t>
      </w:r>
      <w:r w:rsidR="004E1B0D" w:rsidRPr="00D7075D">
        <w:t>2.</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1B0D" w:rsidRPr="00D7075D">
        <w:t xml:space="preserve"> 7</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075D">
        <w:t>Private Guardians ad Litem</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DERIVATION TABLE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Showing the sections in former Chapter 7, Title 20 from which the sections in this article were derived.</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E1B0D" w:rsidRPr="00D7075D"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New</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7075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Former</w:t>
            </w:r>
          </w:p>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Section</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lastRenderedPageBreak/>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1545</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1547</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1549</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lastRenderedPageBreak/>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1551</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1553</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860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1555</w:t>
            </w:r>
          </w:p>
        </w:tc>
      </w:tr>
      <w:tr w:rsidR="004E1B0D" w:rsidRPr="00D7075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7075D">
              <w:rPr>
                <w:rFonts w:eastAsia="Times New Roman"/>
                <w:szCs w:val="20"/>
              </w:rPr>
              <w:t>63</w:t>
            </w:r>
            <w:r w:rsidR="00D7075D" w:rsidRPr="00D7075D">
              <w:rPr>
                <w:rFonts w:eastAsia="Times New Roman"/>
                <w:szCs w:val="20"/>
              </w:rPr>
              <w:noBreakHyphen/>
            </w:r>
            <w:r w:rsidRPr="00D7075D">
              <w:rPr>
                <w:rFonts w:eastAsia="Times New Roman"/>
                <w:szCs w:val="20"/>
              </w:rPr>
              <w:t>3</w:t>
            </w:r>
            <w:r w:rsidR="00D7075D" w:rsidRPr="00D7075D">
              <w:rPr>
                <w:rFonts w:eastAsia="Times New Roman"/>
                <w:szCs w:val="20"/>
              </w:rPr>
              <w:noBreakHyphen/>
            </w:r>
            <w:r w:rsidRPr="00D7075D">
              <w:rPr>
                <w:rFonts w:eastAsia="Times New Roman"/>
                <w:szCs w:val="20"/>
              </w:rPr>
              <w:t>870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E1B0D" w:rsidRP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7075D">
              <w:rPr>
                <w:rFonts w:eastAsia="Times New Roman"/>
                <w:szCs w:val="20"/>
              </w:rPr>
              <w:t>20</w:t>
            </w:r>
            <w:r w:rsidR="00D7075D" w:rsidRPr="00D7075D">
              <w:rPr>
                <w:rFonts w:eastAsia="Times New Roman"/>
                <w:szCs w:val="20"/>
              </w:rPr>
              <w:noBreakHyphen/>
            </w:r>
            <w:r w:rsidRPr="00D7075D">
              <w:rPr>
                <w:rFonts w:eastAsia="Times New Roman"/>
                <w:szCs w:val="20"/>
              </w:rPr>
              <w:t>7</w:t>
            </w:r>
            <w:r w:rsidR="00D7075D" w:rsidRPr="00D7075D">
              <w:rPr>
                <w:rFonts w:eastAsia="Times New Roman"/>
                <w:szCs w:val="20"/>
              </w:rPr>
              <w:noBreakHyphen/>
            </w:r>
            <w:r w:rsidRPr="00D7075D">
              <w:rPr>
                <w:rFonts w:eastAsia="Times New Roman"/>
                <w:szCs w:val="20"/>
              </w:rPr>
              <w:t>1557</w:t>
            </w:r>
          </w:p>
        </w:tc>
      </w:tr>
    </w:tbl>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810.</w:t>
      </w:r>
      <w:r w:rsidR="004E1B0D" w:rsidRPr="00D7075D">
        <w:t xml:space="preserve"> Appointment.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In a private action before the family court in which custody or visitation of a minor child is an issue, the court may appoint a guardian ad litem only when it determines that: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 without a guardian ad litem, the court will likely not be fully informed about the facts of the case and there is a substantial dispute which necessitates a guardian ad litem; or</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 both parties consent to the appointment of a guardian ad litem who is approved by the court.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The court has absolute discretion in determining who will be appointed as a guardian ad litem in each case. A guardian ad litem must be appointed to a case by a court order.</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820.</w:t>
      </w:r>
      <w:r w:rsidR="004E1B0D" w:rsidRPr="00D7075D">
        <w:t xml:space="preserve"> Qualifications.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A guardian ad litem may be either an attorney or a layperson. A person must not be appointed as a guardian ad litem pursuant to Section 63</w:t>
      </w:r>
      <w:r w:rsidR="00D7075D" w:rsidRPr="00D7075D">
        <w:noBreakHyphen/>
      </w:r>
      <w:r w:rsidRPr="00D7075D">
        <w:t>3</w:t>
      </w:r>
      <w:r w:rsidR="00D7075D" w:rsidRPr="00D7075D">
        <w:noBreakHyphen/>
      </w:r>
      <w:r w:rsidRPr="00D7075D">
        <w:t>810 unless he possesses the following qualifications: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 a guardian ad litem must be twenty</w:t>
      </w:r>
      <w:r w:rsidR="00D7075D" w:rsidRPr="00D7075D">
        <w:noBreakHyphen/>
      </w:r>
      <w:r w:rsidRPr="00D7075D">
        <w:t>five years of age or older;</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 a guardian ad litem must possess a high school diploma or its equivalent;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 an attorney guardian ad litem must annually complete a minimum of six hours of family law continuing legal education credit in the areas of custody and visitation; however, this requirement may be waived by the court;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 for initial qualification, a lay guardian ad litem must have completed a minimum of nine hours of continuing education in the areas of custody and visitation and three hours of continuing education related to substantive law and procedure in family court. The courses must be approved by the Supreme Court Commission on Continuing Legal Education and Specialization;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(5) a lay guardian ad litem must observe three contested custody merits hearings prior to serving as a guardian ad litem. The lay guardian must maintain a certificate showing that observation of these hearings has been completed. This certificate, which shall be on a form approved by Court Administration, shall state the names of the cases, the dates and the judges involved and shall be attested to by the respective judge; and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(6) lay guardians ad litem must complete annually six hours of continuing education courses in the areas of custody and visitation.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A person shall not be appointed as a guardian ad litem pursuant to Section 63</w:t>
      </w:r>
      <w:r w:rsidR="00D7075D" w:rsidRPr="00D7075D">
        <w:noBreakHyphen/>
      </w:r>
      <w:r w:rsidRPr="00D7075D">
        <w:t>3</w:t>
      </w:r>
      <w:r w:rsidR="00D7075D" w:rsidRPr="00D7075D">
        <w:noBreakHyphen/>
      </w:r>
      <w:r w:rsidRPr="00D7075D">
        <w:t>810 who has been convicted of any crime listed in Chapter 3 of Title 16, Offenses Against the Person; in Chapter 15 of Title 16, Offenses Against Morality and Decency; in Chapter 25 of Title 16, Criminal Domestic Violence; in Article 3 of Chapter 53 of Title 44, Narcotics and Controlled Substances; or convicted of the crime of contributing to the delinquency of a minor, provided for in Section 16</w:t>
      </w:r>
      <w:r w:rsidR="00D7075D" w:rsidRPr="00D7075D">
        <w:noBreakHyphen/>
      </w:r>
      <w:r w:rsidRPr="00D7075D">
        <w:t>17</w:t>
      </w:r>
      <w:r w:rsidR="00D7075D" w:rsidRPr="00D7075D">
        <w:noBreakHyphen/>
      </w:r>
      <w:r w:rsidRPr="00D7075D">
        <w:t>490.</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(C) No person may be appointed as a guardian ad litem pursuant to Section 63</w:t>
      </w:r>
      <w:r w:rsidR="00D7075D" w:rsidRPr="00D7075D">
        <w:noBreakHyphen/>
      </w:r>
      <w:r w:rsidRPr="00D7075D">
        <w:t>3</w:t>
      </w:r>
      <w:r w:rsidR="00D7075D" w:rsidRPr="00D7075D">
        <w:noBreakHyphen/>
      </w:r>
      <w:r w:rsidRPr="00D7075D">
        <w:t>810 if he is or has ever been on the Department of Social Services Central Registry of Abuse and Neglect.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(D) Upon appointment to a case, a guardian ad litem must provide an affidavit to the court and to the parties attesting to compliance with the statutory qualifications. The affidavit must include, but is not limited to, the following:</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 a statement affirming that the guardian ad litem has completed the training requirements provided for in subsection (A);</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 a statement affirming that the guardian ad litem has complied with the requirements of this section, including a statement that the person has not been convicted of a crime enumerated in subsection (B); and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 a statement affirming that the guardian ad litem is not nor has ever been on the Department of Social Services Central Registry of Child Abuse and Neglect pursuant to Subarticle 13, Article 3, Chapter 7.</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(E) The court may appoint an attorney for a lay guardian ad litem. A party or the guardian ad litem may petition the court by motion for the appointment of an attorney for the guardian ad litem. This appointment may be by consent order. The order appointing the attorney must set forth the reasons for the appointment and must establish a method for compensating the attorney.</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830.</w:t>
      </w:r>
      <w:r w:rsidR="004E1B0D" w:rsidRPr="00D7075D">
        <w:t xml:space="preserve"> Responsibilities.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The responsibilities and duties of a guardian ad litem include, but are not limited to:</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 representing the best interest of the child;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 conducting an independent, balanced, and impartial investigation to determine the facts relevant to the situation of the child and the family. An investigation must include, but is not limited to:</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(a) obtaining and reviewing relevant documents, except that a guardian ad litem must not be compensated for reviewing documents related solely to financial matters not relevant to the suitability of the parents as to custody, visitation, or child support. The guardian ad litem shall have access to the child's school records and medical records. The guardian ad litem may petition the family court for the medical records of the parties;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(b) meeting with and observing the child on at least one occasion;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(c) visiting the home settings if deemed appropriate;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(d) interviewing parents, caregivers, school officials, law enforcement, and others with knowledge relevant to the case;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(e) obtaining the criminal history of each party when determined necessary; and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r>
      <w:r w:rsidRPr="00D7075D">
        <w:tab/>
        <w:t>(f) considering the wishes of the child, if appropriate;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 advocating for the child's best interest by making specific and clear suggestions, when necessary, for evaluation, services, and treatment for the child and the child's family. Evaluations or other services suggested by the guardian ad litem must not be ordered by the court, except upon proper approval by the court or by consent of the parties;</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 attending all court hearings related to custody and visitation issues, except when attendance is excused by the court or the absence is stipulated by both parties. A guardian must not be compensated for attending a hearing related solely to a financial matter if the matter is not relevant to the suitability of the parents as to custody, visitation, or child support. The guardian must provide accurate, current information directly to the court, and that information must be relevant to matters pending before the court;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(5) maintaining a complete file, including notes. A guardian's notes are his work product and are not subject to subpoena; and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 xml:space="preserve">(6) presenting to the court and all parties clear and comprehensive written reports including, but not limited to, a final written report regarding the child's best interest. The final written </w:t>
      </w:r>
      <w:r w:rsidRPr="00D7075D">
        <w:lastRenderedPageBreak/>
        <w:t>report may contain conclusions based upon the facts contained in the report. The final written report must be submitted to the court and all parties no later than twenty days prior to the merits hearing, unless that time period is modified by the court, but in no event later than ten days prior to the merits hearing. The ten</w:t>
      </w:r>
      <w:r w:rsidR="00D7075D" w:rsidRPr="00D7075D">
        <w:noBreakHyphen/>
      </w:r>
      <w:r w:rsidRPr="00D7075D">
        <w:t>day requirement for the submission of the final written report may only be waived by mutual consent of both parties. The final written report must not include a recommendation concerning which party should be awarded custody, nor may the guardian ad litem make a recommendation as to the issue of custody at the merits hearing unless requested by the court for reasons specifically set forth on the record. The guardian ad litem is subject to cross</w:t>
      </w:r>
      <w:r w:rsidR="00D7075D" w:rsidRPr="00D7075D">
        <w:noBreakHyphen/>
      </w:r>
      <w:r w:rsidRPr="00D7075D">
        <w:t>examination on the facts and conclusions contained in the final written report. The final written report must include the names, addresses, and telephone numbers of those interviewed during the investigation.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A guardian ad litem may submit briefs, memoranda, affidavits, or other documents on behalf of the child. A guardian ad litem may also submit affidavits at the temporary hearing. Any report or recommendation of a guardian ad litem must be submitted in a manner consistent with the South Carolina Rules of Evidence and other state law.</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840.</w:t>
      </w:r>
      <w:r w:rsidR="004E1B0D" w:rsidRPr="00D7075D">
        <w:t xml:space="preserve"> Mediation prohibition.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guardian ad litem must not mediate, attempt to mediate, or act as a mediator in a case to which he has been appointed. However, nothing in this section shall prohibit a guardian ad litem from participating in a mediation or a settlement conference with the consent of the parties.</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850.</w:t>
      </w:r>
      <w:r w:rsidR="004E1B0D" w:rsidRPr="00D7075D">
        <w:t xml:space="preserve"> Compensation.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At the time of appointment of a guardian ad litem, the family court judge must set forth the method and rate of compensation for the guardian ad litem, including an initial authorization of a fee based on the facts of the case. If the guardian ad litem determines that it is necessary to exceed the fee initially authorized by the judge, the guardian must provide notice to both parties and obtain the judge's written authorization or the consent of both parties to charge more than the initially authorized fee.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(B) A guardian appointed by the court is entitled to reasonable compensation, subject to the review and approval of the court. In determining the reasonableness of the fees and costs, the court must take into account: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(1) the complexity of the issues before the court;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(2) the contentiousness of the litigation;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(3) the time expended by the guardian;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(4) the expenses reasonably incurred by the guardian;</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(5) the financial ability of each party to pay fees and costs; and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r>
      <w:r w:rsidRPr="00D7075D">
        <w:tab/>
        <w:t>(6) any other factors the court considers necessary.</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(C) The guardian ad litem must submit an itemized billing statement of hours, expenses, costs, and fees to the parties and their attorneys pursuant to a schedule as directed by the court.</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(D) At any time during the action, a party may petition the court to review the reasonableness of the fees and costs submitted by the guardian ad litem or the attorney for the guardian ad litem.</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860.</w:t>
      </w:r>
      <w:r w:rsidR="004E1B0D" w:rsidRPr="00D7075D">
        <w:t xml:space="preserve"> Disclosure.</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guardian ad litem appointed by the family court in a custody or visitation action must, upon notice of the appointment, provide written disclosure to each party:</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(1) of the nature, duration, and extent of any relationship the guardian ad litem or any member of the guardian's immediate family residing in the guardian's household has with any party;</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(2) of any interest adverse to any party or attorney which might cause the impartiality of the guardian ad litem to be challenged;</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(3) any membership or participation in any organization related to child abuse, domestic violence, or drug and alcohol abuse.</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B0D" w:rsidRPr="00D7075D">
        <w:t xml:space="preserve">: 2008 Act No. 361, </w:t>
      </w:r>
      <w:r w:rsidRPr="00D7075D">
        <w:t xml:space="preserve">Section </w:t>
      </w:r>
      <w:r w:rsidR="004E1B0D" w:rsidRPr="00D7075D">
        <w:t>2.</w:t>
      </w:r>
    </w:p>
    <w:p w:rsidR="00D7075D" w:rsidRP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rPr>
          <w:b/>
        </w:rPr>
        <w:t xml:space="preserve">SECTION </w:t>
      </w:r>
      <w:r w:rsidR="004E1B0D" w:rsidRPr="00D7075D">
        <w:rPr>
          <w:b/>
        </w:rPr>
        <w:t>63</w:t>
      </w:r>
      <w:r w:rsidRPr="00D7075D">
        <w:rPr>
          <w:b/>
        </w:rPr>
        <w:noBreakHyphen/>
      </w:r>
      <w:r w:rsidR="004E1B0D" w:rsidRPr="00D7075D">
        <w:rPr>
          <w:b/>
        </w:rPr>
        <w:t>3</w:t>
      </w:r>
      <w:r w:rsidRPr="00D7075D">
        <w:rPr>
          <w:b/>
        </w:rPr>
        <w:noBreakHyphen/>
      </w:r>
      <w:r w:rsidR="004E1B0D" w:rsidRPr="00D7075D">
        <w:rPr>
          <w:b/>
        </w:rPr>
        <w:t>870.</w:t>
      </w:r>
      <w:r w:rsidR="004E1B0D" w:rsidRPr="00D7075D">
        <w:t xml:space="preserve"> Removal.</w:t>
      </w:r>
    </w:p>
    <w:p w:rsidR="00D7075D" w:rsidRDefault="004E1B0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075D">
        <w:tab/>
        <w:t>A guardian ad litem may be removed from a case at the discretion of the court.</w:t>
      </w: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075D" w:rsidRDefault="00D7075D"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B0D" w:rsidRPr="00D7075D">
        <w:t xml:space="preserve">: 2008 Act No. 361, </w:t>
      </w:r>
      <w:r w:rsidRPr="00D7075D">
        <w:t xml:space="preserve">Section </w:t>
      </w:r>
      <w:r w:rsidR="004E1B0D" w:rsidRPr="00D7075D">
        <w:t>2.</w:t>
      </w:r>
    </w:p>
    <w:p w:rsidR="003C285A" w:rsidRPr="00D7075D" w:rsidRDefault="003C285A" w:rsidP="00D707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7075D" w:rsidSect="00D7075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075D" w:rsidRDefault="00D7075D" w:rsidP="00D7075D">
      <w:pPr>
        <w:spacing w:after="0" w:line="240" w:lineRule="auto"/>
      </w:pPr>
      <w:r>
        <w:separator/>
      </w:r>
    </w:p>
  </w:endnote>
  <w:endnote w:type="continuationSeparator" w:id="0">
    <w:p w:rsidR="00D7075D" w:rsidRDefault="00D7075D" w:rsidP="00D70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075D" w:rsidRPr="00D7075D" w:rsidRDefault="00D7075D" w:rsidP="00D707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075D" w:rsidRPr="00D7075D" w:rsidRDefault="00D7075D" w:rsidP="00D707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075D" w:rsidRPr="00D7075D" w:rsidRDefault="00D7075D" w:rsidP="00D707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075D" w:rsidRDefault="00D7075D" w:rsidP="00D7075D">
      <w:pPr>
        <w:spacing w:after="0" w:line="240" w:lineRule="auto"/>
      </w:pPr>
      <w:r>
        <w:separator/>
      </w:r>
    </w:p>
  </w:footnote>
  <w:footnote w:type="continuationSeparator" w:id="0">
    <w:p w:rsidR="00D7075D" w:rsidRDefault="00D7075D" w:rsidP="00D70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075D" w:rsidRPr="00D7075D" w:rsidRDefault="00D7075D" w:rsidP="00D707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075D" w:rsidRPr="00D7075D" w:rsidRDefault="00D7075D" w:rsidP="00D707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075D" w:rsidRPr="00D7075D" w:rsidRDefault="00D7075D" w:rsidP="00D707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B0D"/>
    <w:rsid w:val="000929E5"/>
    <w:rsid w:val="00197975"/>
    <w:rsid w:val="002C68C1"/>
    <w:rsid w:val="003C285A"/>
    <w:rsid w:val="004E1B0D"/>
    <w:rsid w:val="00514D67"/>
    <w:rsid w:val="00700E5B"/>
    <w:rsid w:val="007248EF"/>
    <w:rsid w:val="00892412"/>
    <w:rsid w:val="00984CB8"/>
    <w:rsid w:val="009B3280"/>
    <w:rsid w:val="00A115C1"/>
    <w:rsid w:val="00D7075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02BCE5-87CD-40C3-B1F0-9E5CF1756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E1B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B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B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B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B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B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B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B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B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B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B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B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B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B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B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B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B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B0D"/>
    <w:rPr>
      <w:rFonts w:eastAsiaTheme="majorEastAsia" w:cstheme="majorBidi"/>
      <w:color w:val="272727" w:themeColor="text1" w:themeTint="D8"/>
    </w:rPr>
  </w:style>
  <w:style w:type="paragraph" w:styleId="Title">
    <w:name w:val="Title"/>
    <w:basedOn w:val="Normal"/>
    <w:next w:val="Normal"/>
    <w:link w:val="TitleChar"/>
    <w:uiPriority w:val="10"/>
    <w:qFormat/>
    <w:rsid w:val="004E1B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B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B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B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B0D"/>
    <w:pPr>
      <w:spacing w:before="160"/>
      <w:jc w:val="center"/>
    </w:pPr>
    <w:rPr>
      <w:i/>
      <w:iCs/>
      <w:color w:val="404040" w:themeColor="text1" w:themeTint="BF"/>
    </w:rPr>
  </w:style>
  <w:style w:type="character" w:customStyle="1" w:styleId="QuoteChar">
    <w:name w:val="Quote Char"/>
    <w:basedOn w:val="DefaultParagraphFont"/>
    <w:link w:val="Quote"/>
    <w:uiPriority w:val="29"/>
    <w:rsid w:val="004E1B0D"/>
    <w:rPr>
      <w:i/>
      <w:iCs/>
      <w:color w:val="404040" w:themeColor="text1" w:themeTint="BF"/>
    </w:rPr>
  </w:style>
  <w:style w:type="paragraph" w:styleId="ListParagraph">
    <w:name w:val="List Paragraph"/>
    <w:basedOn w:val="Normal"/>
    <w:uiPriority w:val="34"/>
    <w:qFormat/>
    <w:rsid w:val="004E1B0D"/>
    <w:pPr>
      <w:ind w:left="720"/>
      <w:contextualSpacing/>
    </w:pPr>
  </w:style>
  <w:style w:type="character" w:styleId="IntenseEmphasis">
    <w:name w:val="Intense Emphasis"/>
    <w:basedOn w:val="DefaultParagraphFont"/>
    <w:uiPriority w:val="21"/>
    <w:qFormat/>
    <w:rsid w:val="004E1B0D"/>
    <w:rPr>
      <w:i/>
      <w:iCs/>
      <w:color w:val="0F4761" w:themeColor="accent1" w:themeShade="BF"/>
    </w:rPr>
  </w:style>
  <w:style w:type="paragraph" w:styleId="IntenseQuote">
    <w:name w:val="Intense Quote"/>
    <w:basedOn w:val="Normal"/>
    <w:next w:val="Normal"/>
    <w:link w:val="IntenseQuoteChar"/>
    <w:uiPriority w:val="30"/>
    <w:qFormat/>
    <w:rsid w:val="004E1B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B0D"/>
    <w:rPr>
      <w:i/>
      <w:iCs/>
      <w:color w:val="0F4761" w:themeColor="accent1" w:themeShade="BF"/>
    </w:rPr>
  </w:style>
  <w:style w:type="character" w:styleId="IntenseReference">
    <w:name w:val="Intense Reference"/>
    <w:basedOn w:val="DefaultParagraphFont"/>
    <w:uiPriority w:val="32"/>
    <w:qFormat/>
    <w:rsid w:val="004E1B0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E1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E1B0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70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75D"/>
    <w:rPr>
      <w:rFonts w:ascii="Times New Roman" w:hAnsi="Times New Roman" w:cs="Times New Roman"/>
      <w:kern w:val="0"/>
      <w14:ligatures w14:val="none"/>
    </w:rPr>
  </w:style>
  <w:style w:type="paragraph" w:styleId="Footer">
    <w:name w:val="footer"/>
    <w:basedOn w:val="Normal"/>
    <w:link w:val="FooterChar"/>
    <w:uiPriority w:val="99"/>
    <w:unhideWhenUsed/>
    <w:rsid w:val="00D70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075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8301</Words>
  <Characters>47319</Characters>
  <Application>Microsoft Office Word</Application>
  <DocSecurity>0</DocSecurity>
  <Lines>394</Lines>
  <Paragraphs>111</Paragraphs>
  <ScaleCrop>false</ScaleCrop>
  <Company>Legislative Services Agency</Company>
  <LinksUpToDate>false</LinksUpToDate>
  <CharactersWithSpaces>55509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2024-09-19T13:53:00Z</dcterms:created>
  <dcterms:modified xsi:type="dcterms:W3CDTF">2024-09-19T13:53:00Z</dcterms:modified>
</cp:coreProperties>
</file>