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E0" w:rsidRDefault="00B27A4B">
      <w:r w:rsidRPr="00E92242">
        <w:rPr>
          <w:rFonts w:cs="Arial"/>
          <w:b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439D6A7" wp14:editId="79ECAE17">
            <wp:simplePos x="0" y="0"/>
            <wp:positionH relativeFrom="margin">
              <wp:posOffset>4171950</wp:posOffset>
            </wp:positionH>
            <wp:positionV relativeFrom="paragraph">
              <wp:posOffset>-419735</wp:posOffset>
            </wp:positionV>
            <wp:extent cx="1762125" cy="1252220"/>
            <wp:effectExtent l="0" t="0" r="9525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C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7A4B" w:rsidRDefault="00B27A4B"/>
    <w:p w:rsidR="00B27A4B" w:rsidRDefault="00B27A4B"/>
    <w:p w:rsidR="00B27A4B" w:rsidRDefault="00B27A4B"/>
    <w:p w:rsidR="00B27A4B" w:rsidRDefault="00B27A4B"/>
    <w:p w:rsidR="007F7C9C" w:rsidRPr="00B27A4B" w:rsidRDefault="007F7C9C" w:rsidP="007F7C9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27A4B">
        <w:rPr>
          <w:rFonts w:ascii="Arial" w:hAnsi="Arial" w:cs="Arial"/>
          <w:b/>
          <w:sz w:val="28"/>
          <w:szCs w:val="28"/>
        </w:rPr>
        <w:t>Key Staff for Budget Hearing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27A4B">
        <w:rPr>
          <w:rFonts w:ascii="Arial" w:hAnsi="Arial" w:cs="Arial"/>
          <w:sz w:val="24"/>
          <w:szCs w:val="24"/>
          <w:u w:val="single"/>
        </w:rPr>
        <w:t>EOC Staff: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A4B">
        <w:rPr>
          <w:rFonts w:ascii="Arial" w:hAnsi="Arial" w:cs="Arial"/>
          <w:sz w:val="24"/>
          <w:szCs w:val="24"/>
        </w:rPr>
        <w:t>Melanie Barton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A4B">
        <w:rPr>
          <w:rFonts w:ascii="Arial" w:hAnsi="Arial" w:cs="Arial"/>
          <w:sz w:val="24"/>
          <w:szCs w:val="24"/>
        </w:rPr>
        <w:t>Executive Director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A4B">
        <w:rPr>
          <w:rFonts w:ascii="Arial" w:hAnsi="Arial" w:cs="Arial"/>
          <w:sz w:val="24"/>
          <w:szCs w:val="24"/>
        </w:rPr>
        <w:t>Bunnie Ward</w:t>
      </w:r>
    </w:p>
    <w:p w:rsidR="007F7C9C" w:rsidRPr="00B27A4B" w:rsidRDefault="007F7C9C" w:rsidP="007F7C9C">
      <w:pPr>
        <w:spacing w:after="0" w:line="240" w:lineRule="auto"/>
        <w:rPr>
          <w:rFonts w:ascii="Arial" w:hAnsi="Arial" w:cs="Calibri"/>
          <w:sz w:val="24"/>
          <w:shd w:val="clear" w:color="auto" w:fill="FFFFFF"/>
        </w:rPr>
      </w:pPr>
      <w:r w:rsidRPr="00B27A4B">
        <w:rPr>
          <w:rFonts w:ascii="Arial" w:hAnsi="Arial" w:cs="Calibri"/>
          <w:bCs/>
          <w:sz w:val="24"/>
          <w:shd w:val="clear" w:color="auto" w:fill="FFFFFF"/>
        </w:rPr>
        <w:t>Director of Policy Development and Evaluation</w:t>
      </w:r>
      <w:r w:rsidRPr="00B27A4B">
        <w:rPr>
          <w:rFonts w:ascii="Arial" w:hAnsi="Arial" w:cs="Calibri"/>
          <w:sz w:val="24"/>
          <w:shd w:val="clear" w:color="auto" w:fill="FFFFFF"/>
        </w:rPr>
        <w:t> </w:t>
      </w:r>
    </w:p>
    <w:p w:rsidR="007F7C9C" w:rsidRPr="00B27A4B" w:rsidRDefault="007F7C9C" w:rsidP="007F7C9C">
      <w:pPr>
        <w:spacing w:after="0" w:line="240" w:lineRule="auto"/>
        <w:rPr>
          <w:rFonts w:ascii="Verdana" w:hAnsi="Verdana" w:cs="Calibri"/>
          <w:color w:val="444444"/>
          <w:shd w:val="clear" w:color="auto" w:fill="FFFFFF"/>
        </w:rPr>
      </w:pPr>
    </w:p>
    <w:p w:rsidR="007F7C9C" w:rsidRPr="00B27A4B" w:rsidRDefault="007F7C9C" w:rsidP="007F7C9C">
      <w:pPr>
        <w:spacing w:after="0" w:line="240" w:lineRule="auto"/>
        <w:rPr>
          <w:rFonts w:ascii="Verdana" w:hAnsi="Verdana" w:cs="Calibri"/>
          <w:color w:val="000000" w:themeColor="text1"/>
          <w:sz w:val="24"/>
          <w:u w:val="single"/>
          <w:shd w:val="clear" w:color="auto" w:fill="FFFFFF"/>
        </w:rPr>
      </w:pPr>
      <w:r w:rsidRPr="00B27A4B">
        <w:rPr>
          <w:rFonts w:ascii="Verdana" w:hAnsi="Verdana" w:cs="Calibri"/>
          <w:color w:val="444444"/>
        </w:rPr>
        <w:br/>
      </w:r>
      <w:r w:rsidRPr="00B27A4B">
        <w:rPr>
          <w:rFonts w:ascii="Verdana" w:hAnsi="Verdana" w:cs="Calibri"/>
          <w:color w:val="000000" w:themeColor="text1"/>
          <w:sz w:val="24"/>
          <w:u w:val="single"/>
          <w:shd w:val="clear" w:color="auto" w:fill="FFFFFF"/>
        </w:rPr>
        <w:t>Members of the EOC: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27A4B">
        <w:rPr>
          <w:rFonts w:ascii="Arial" w:hAnsi="Arial" w:cs="Arial"/>
          <w:sz w:val="24"/>
          <w:szCs w:val="24"/>
          <w:shd w:val="clear" w:color="auto" w:fill="FFFFFF"/>
        </w:rPr>
        <w:t>Neil Robinson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27A4B">
        <w:rPr>
          <w:rFonts w:ascii="Arial" w:hAnsi="Arial" w:cs="Arial"/>
          <w:sz w:val="24"/>
          <w:szCs w:val="24"/>
          <w:shd w:val="clear" w:color="auto" w:fill="FFFFFF"/>
        </w:rPr>
        <w:t>Business Appointee</w:t>
      </w:r>
      <w:r w:rsidRPr="00B27A4B">
        <w:rPr>
          <w:rFonts w:ascii="Arial" w:hAnsi="Arial" w:cs="Arial"/>
          <w:sz w:val="24"/>
          <w:szCs w:val="24"/>
        </w:rPr>
        <w:br/>
      </w:r>
      <w:r w:rsidRPr="00B27A4B">
        <w:rPr>
          <w:rFonts w:ascii="Arial" w:hAnsi="Arial" w:cs="Arial"/>
          <w:sz w:val="24"/>
          <w:szCs w:val="24"/>
          <w:shd w:val="clear" w:color="auto" w:fill="FFFFFF"/>
        </w:rPr>
        <w:t>President Pro Tempore Senate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27A4B">
        <w:rPr>
          <w:rFonts w:ascii="Arial" w:hAnsi="Arial" w:cs="Arial"/>
          <w:sz w:val="24"/>
          <w:szCs w:val="24"/>
          <w:shd w:val="clear" w:color="auto" w:fill="FFFFFF"/>
        </w:rPr>
        <w:t>Dr. Bob Couch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27A4B">
        <w:rPr>
          <w:rFonts w:ascii="Arial" w:hAnsi="Arial" w:cs="Arial"/>
          <w:sz w:val="24"/>
          <w:szCs w:val="24"/>
          <w:shd w:val="clear" w:color="auto" w:fill="FFFFFF"/>
        </w:rPr>
        <w:t>Educator Appointee</w:t>
      </w:r>
    </w:p>
    <w:p w:rsidR="007F7C9C" w:rsidRPr="00B27A4B" w:rsidRDefault="007F7C9C" w:rsidP="007F7C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7A4B">
        <w:rPr>
          <w:rFonts w:ascii="Arial" w:hAnsi="Arial" w:cs="Arial"/>
          <w:sz w:val="24"/>
          <w:szCs w:val="24"/>
          <w:shd w:val="clear" w:color="auto" w:fill="FFFFFF"/>
        </w:rPr>
        <w:t>Speaker of the House</w:t>
      </w:r>
    </w:p>
    <w:p w:rsidR="007F7C9C" w:rsidRPr="007F7C9C" w:rsidRDefault="007F7C9C" w:rsidP="007F7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7C9C">
        <w:rPr>
          <w:rFonts w:ascii="Arial" w:hAnsi="Arial" w:cs="Arial"/>
          <w:sz w:val="28"/>
          <w:szCs w:val="28"/>
        </w:rPr>
        <w:t>Dr. Bo</w:t>
      </w:r>
      <w:r>
        <w:rPr>
          <w:rFonts w:ascii="Arial" w:hAnsi="Arial" w:cs="Arial"/>
          <w:sz w:val="28"/>
          <w:szCs w:val="28"/>
        </w:rPr>
        <w:t>b</w:t>
      </w:r>
      <w:r w:rsidRPr="007F7C9C">
        <w:rPr>
          <w:rFonts w:ascii="Arial" w:hAnsi="Arial" w:cs="Arial"/>
          <w:sz w:val="28"/>
          <w:szCs w:val="28"/>
        </w:rPr>
        <w:t xml:space="preserve"> Couch</w:t>
      </w:r>
    </w:p>
    <w:p w:rsidR="007F7C9C" w:rsidRPr="007F7C9C" w:rsidRDefault="007F7C9C" w:rsidP="007F7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7C9C">
        <w:rPr>
          <w:rFonts w:ascii="Arial" w:hAnsi="Arial" w:cs="Arial"/>
          <w:sz w:val="28"/>
          <w:szCs w:val="28"/>
        </w:rPr>
        <w:t>Education Appointee</w:t>
      </w:r>
    </w:p>
    <w:p w:rsidR="007F7C9C" w:rsidRPr="007F7C9C" w:rsidRDefault="007F7C9C" w:rsidP="007F7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7C9C">
        <w:rPr>
          <w:rFonts w:ascii="Arial" w:hAnsi="Arial" w:cs="Arial"/>
          <w:sz w:val="28"/>
          <w:szCs w:val="28"/>
        </w:rPr>
        <w:t>Speaker of the House</w:t>
      </w:r>
    </w:p>
    <w:p w:rsidR="007F7C9C" w:rsidRPr="007F7C9C" w:rsidRDefault="007F7C9C" w:rsidP="007F7C9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F7C9C">
        <w:rPr>
          <w:rFonts w:ascii="Arial" w:hAnsi="Arial" w:cs="Arial"/>
          <w:sz w:val="28"/>
          <w:szCs w:val="28"/>
        </w:rPr>
        <w:br w:type="page"/>
      </w:r>
    </w:p>
    <w:p w:rsidR="007F7C9C" w:rsidRDefault="007F7C9C" w:rsidP="007F7C9C">
      <w:pPr>
        <w:jc w:val="both"/>
        <w:rPr>
          <w:rFonts w:ascii="Arial" w:hAnsi="Arial" w:cs="Arial"/>
          <w:b/>
          <w:sz w:val="28"/>
          <w:szCs w:val="28"/>
        </w:rPr>
      </w:pPr>
      <w:r w:rsidRPr="00E92242">
        <w:rPr>
          <w:rFonts w:cs="Arial"/>
          <w:b/>
          <w:noProof/>
          <w:color w:val="000000" w:themeColor="text1"/>
        </w:rPr>
        <w:lastRenderedPageBreak/>
        <w:drawing>
          <wp:anchor distT="0" distB="0" distL="114300" distR="114300" simplePos="0" relativeHeight="251665408" behindDoc="1" locked="0" layoutInCell="1" allowOverlap="1" wp14:anchorId="7ABFC510" wp14:editId="29F7DF44">
            <wp:simplePos x="0" y="0"/>
            <wp:positionH relativeFrom="margin">
              <wp:posOffset>4400550</wp:posOffset>
            </wp:positionH>
            <wp:positionV relativeFrom="paragraph">
              <wp:posOffset>-280035</wp:posOffset>
            </wp:positionV>
            <wp:extent cx="1762125" cy="1252220"/>
            <wp:effectExtent l="0" t="0" r="9525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C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7C9C" w:rsidRDefault="007F7C9C" w:rsidP="007F7C9C">
      <w:pPr>
        <w:jc w:val="both"/>
        <w:rPr>
          <w:rFonts w:ascii="Arial" w:hAnsi="Arial" w:cs="Arial"/>
          <w:b/>
          <w:sz w:val="28"/>
          <w:szCs w:val="28"/>
        </w:rPr>
      </w:pPr>
    </w:p>
    <w:p w:rsidR="007F7C9C" w:rsidRDefault="007F7C9C" w:rsidP="007F7C9C">
      <w:pPr>
        <w:jc w:val="both"/>
        <w:rPr>
          <w:rFonts w:ascii="Arial" w:hAnsi="Arial" w:cs="Arial"/>
          <w:b/>
          <w:sz w:val="28"/>
          <w:szCs w:val="28"/>
        </w:rPr>
      </w:pPr>
    </w:p>
    <w:p w:rsidR="007F7C9C" w:rsidRDefault="007F7C9C" w:rsidP="00B27A4B">
      <w:pPr>
        <w:jc w:val="center"/>
        <w:rPr>
          <w:rFonts w:ascii="Arial" w:hAnsi="Arial" w:cs="Arial"/>
          <w:b/>
          <w:sz w:val="28"/>
          <w:szCs w:val="28"/>
        </w:rPr>
      </w:pPr>
    </w:p>
    <w:p w:rsidR="007F7C9C" w:rsidRDefault="007F7C9C" w:rsidP="00B27A4B">
      <w:pPr>
        <w:jc w:val="center"/>
        <w:rPr>
          <w:rFonts w:ascii="Arial" w:hAnsi="Arial" w:cs="Arial"/>
          <w:b/>
          <w:sz w:val="28"/>
          <w:szCs w:val="28"/>
        </w:rPr>
      </w:pPr>
    </w:p>
    <w:p w:rsidR="00B27A4B" w:rsidRDefault="00B27A4B" w:rsidP="00B27A4B">
      <w:pPr>
        <w:jc w:val="center"/>
        <w:rPr>
          <w:rFonts w:ascii="Arial" w:hAnsi="Arial" w:cs="Arial"/>
          <w:b/>
          <w:sz w:val="28"/>
          <w:szCs w:val="28"/>
        </w:rPr>
      </w:pPr>
      <w:r w:rsidRPr="00B27A4B">
        <w:rPr>
          <w:rFonts w:ascii="Arial" w:hAnsi="Arial" w:cs="Arial"/>
          <w:b/>
          <w:sz w:val="28"/>
          <w:szCs w:val="28"/>
        </w:rPr>
        <w:t>FTEs</w:t>
      </w:r>
    </w:p>
    <w:p w:rsidR="00B27A4B" w:rsidRPr="00B27A4B" w:rsidRDefault="00B27A4B" w:rsidP="00B27A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(2017-18 and 2018-19)</w:t>
      </w:r>
    </w:p>
    <w:p w:rsidR="00B27A4B" w:rsidRPr="00B27A4B" w:rsidRDefault="00B27A4B" w:rsidP="00B27A4B">
      <w:pPr>
        <w:jc w:val="center"/>
        <w:rPr>
          <w:rFonts w:ascii="Arial" w:hAnsi="Arial" w:cs="Arial"/>
          <w:sz w:val="28"/>
          <w:szCs w:val="28"/>
        </w:rPr>
      </w:pPr>
    </w:p>
    <w:p w:rsidR="00B27A4B" w:rsidRPr="00B27A4B" w:rsidRDefault="00B27A4B" w:rsidP="00B27A4B">
      <w:pPr>
        <w:ind w:left="2880" w:firstLine="720"/>
        <w:rPr>
          <w:rFonts w:ascii="Arial" w:hAnsi="Arial" w:cs="Arial"/>
          <w:sz w:val="28"/>
          <w:szCs w:val="28"/>
        </w:rPr>
      </w:pPr>
      <w:r w:rsidRPr="00B27A4B">
        <w:rPr>
          <w:rFonts w:ascii="Arial" w:hAnsi="Arial" w:cs="Arial"/>
          <w:sz w:val="28"/>
          <w:szCs w:val="28"/>
        </w:rPr>
        <w:t>Authorized</w:t>
      </w:r>
      <w:r w:rsidRPr="00B27A4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27A4B">
        <w:rPr>
          <w:rFonts w:ascii="Arial" w:hAnsi="Arial" w:cs="Arial"/>
          <w:sz w:val="28"/>
          <w:szCs w:val="28"/>
        </w:rPr>
        <w:t>10.00</w:t>
      </w:r>
    </w:p>
    <w:p w:rsidR="00B27A4B" w:rsidRDefault="00B27A4B" w:rsidP="00B27A4B">
      <w:pPr>
        <w:ind w:left="2880" w:firstLine="720"/>
        <w:rPr>
          <w:rFonts w:ascii="Arial" w:hAnsi="Arial" w:cs="Arial"/>
          <w:sz w:val="28"/>
          <w:szCs w:val="28"/>
        </w:rPr>
      </w:pPr>
      <w:r w:rsidRPr="00B27A4B">
        <w:rPr>
          <w:rFonts w:ascii="Arial" w:hAnsi="Arial" w:cs="Arial"/>
          <w:sz w:val="28"/>
          <w:szCs w:val="28"/>
        </w:rPr>
        <w:t xml:space="preserve">Filled 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ab/>
        <w:t xml:space="preserve">  </w:t>
      </w:r>
      <w:r w:rsidRPr="00B27A4B">
        <w:rPr>
          <w:rFonts w:ascii="Arial" w:hAnsi="Arial" w:cs="Arial"/>
          <w:sz w:val="28"/>
          <w:szCs w:val="28"/>
        </w:rPr>
        <w:t>7.00</w:t>
      </w:r>
      <w:proofErr w:type="gramEnd"/>
    </w:p>
    <w:p w:rsidR="00B27A4B" w:rsidRDefault="00B27A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27A4B" w:rsidRDefault="00B27A4B" w:rsidP="00B27A4B">
      <w:pPr>
        <w:ind w:left="2880" w:firstLine="720"/>
        <w:rPr>
          <w:rFonts w:ascii="Arial" w:hAnsi="Arial" w:cs="Arial"/>
          <w:sz w:val="28"/>
          <w:szCs w:val="28"/>
        </w:rPr>
      </w:pPr>
      <w:r w:rsidRPr="00E92242">
        <w:rPr>
          <w:rFonts w:cs="Arial"/>
          <w:b/>
          <w:noProof/>
          <w:color w:val="000000" w:themeColor="text1"/>
        </w:rPr>
        <w:lastRenderedPageBreak/>
        <w:drawing>
          <wp:anchor distT="0" distB="0" distL="114300" distR="114300" simplePos="0" relativeHeight="251661312" behindDoc="1" locked="0" layoutInCell="1" allowOverlap="1" wp14:anchorId="73D7E12C" wp14:editId="3BE63A83">
            <wp:simplePos x="0" y="0"/>
            <wp:positionH relativeFrom="margin">
              <wp:posOffset>4495800</wp:posOffset>
            </wp:positionH>
            <wp:positionV relativeFrom="paragraph">
              <wp:posOffset>-503555</wp:posOffset>
            </wp:positionV>
            <wp:extent cx="1762125" cy="12522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C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7A4B" w:rsidRDefault="00B27A4B" w:rsidP="00B27A4B">
      <w:pPr>
        <w:ind w:left="2880" w:firstLine="720"/>
        <w:rPr>
          <w:rFonts w:ascii="Arial" w:hAnsi="Arial" w:cs="Arial"/>
          <w:sz w:val="28"/>
          <w:szCs w:val="28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8"/>
          <w:szCs w:val="28"/>
        </w:rPr>
      </w:pPr>
    </w:p>
    <w:p w:rsidR="00B27A4B" w:rsidRPr="00B27A4B" w:rsidRDefault="00B27A4B" w:rsidP="00B27A4B">
      <w:pPr>
        <w:ind w:left="2880"/>
        <w:rPr>
          <w:rFonts w:ascii="Arial" w:hAnsi="Arial" w:cs="Arial"/>
          <w:b/>
          <w:sz w:val="28"/>
          <w:szCs w:val="28"/>
        </w:rPr>
      </w:pPr>
      <w:r w:rsidRPr="00B27A4B">
        <w:rPr>
          <w:rFonts w:ascii="Arial" w:hAnsi="Arial" w:cs="Arial"/>
          <w:b/>
          <w:sz w:val="28"/>
          <w:szCs w:val="28"/>
        </w:rPr>
        <w:t>Fiscal Year 2017-18 Carry Forward Information</w:t>
      </w:r>
    </w:p>
    <w:tbl>
      <w:tblPr>
        <w:tblW w:w="6760" w:type="dxa"/>
        <w:jc w:val="center"/>
        <w:tblLook w:val="04A0" w:firstRow="1" w:lastRow="0" w:firstColumn="1" w:lastColumn="0" w:noHBand="0" w:noVBand="1"/>
      </w:tblPr>
      <w:tblGrid>
        <w:gridCol w:w="5140"/>
        <w:gridCol w:w="1620"/>
      </w:tblGrid>
      <w:tr w:rsidR="00B27A4B" w:rsidRPr="00B27A4B" w:rsidTr="00B27A4B">
        <w:trPr>
          <w:trHeight w:val="780"/>
          <w:jc w:val="center"/>
        </w:trPr>
        <w:tc>
          <w:tcPr>
            <w:tcW w:w="5140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Funding Sources</w:t>
            </w:r>
          </w:p>
        </w:tc>
        <w:tc>
          <w:tcPr>
            <w:tcW w:w="1620" w:type="dxa"/>
            <w:tcBorders>
              <w:top w:val="single" w:sz="8" w:space="0" w:color="44546A" w:themeColor="text2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FY 2017-18 Actual</w:t>
            </w: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color w:val="44546A" w:themeColor="text2"/>
                <w:sz w:val="24"/>
                <w:szCs w:val="24"/>
              </w:rPr>
              <w:t>State Funds: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hAnsi="Arial" w:cs="Arial"/>
                <w:color w:val="44546A" w:themeColor="text2"/>
                <w:sz w:val="24"/>
                <w:szCs w:val="24"/>
              </w:rPr>
              <w:t>EIA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1,793,242</w:t>
            </w: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General Fund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Lottery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Fees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color w:val="44546A" w:themeColor="text2"/>
                <w:sz w:val="24"/>
                <w:szCs w:val="24"/>
              </w:rPr>
              <w:t xml:space="preserve">Federal Funds (specify): 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color w:val="44546A" w:themeColor="text2"/>
                <w:sz w:val="24"/>
                <w:szCs w:val="24"/>
              </w:rPr>
              <w:t>Other Sources: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Grant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Contributions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Non-Profit (Foundation, etc.)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color w:val="44546A" w:themeColor="text2"/>
                <w:sz w:val="24"/>
                <w:szCs w:val="24"/>
              </w:rPr>
              <w:t>Other (specify): Transfers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12,144,906</w:t>
            </w: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44546A" w:themeColor="text2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hAnsi="Arial" w:cs="Arial"/>
                <w:color w:val="44546A" w:themeColor="text2"/>
                <w:sz w:val="24"/>
                <w:szCs w:val="24"/>
              </w:rPr>
              <w:t>Carry Forward from Prior Year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44546A" w:themeColor="text2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303,204</w:t>
            </w:r>
          </w:p>
        </w:tc>
      </w:tr>
      <w:tr w:rsidR="00B27A4B" w:rsidRPr="00B27A4B" w:rsidTr="00B27A4B">
        <w:trPr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44546A" w:themeColor="text2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hAnsi="Arial" w:cs="Arial"/>
                <w:b/>
                <w:color w:val="44546A" w:themeColor="text2"/>
                <w:sz w:val="24"/>
                <w:szCs w:val="24"/>
              </w:rPr>
              <w:t>TOTAL: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44546A" w:themeColor="text2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$14,241,352</w:t>
            </w:r>
          </w:p>
        </w:tc>
      </w:tr>
      <w:tr w:rsidR="00B27A4B" w:rsidRPr="00B27A4B" w:rsidTr="00B27A4B">
        <w:trPr>
          <w:trHeight w:val="300"/>
          <w:jc w:val="center"/>
        </w:trPr>
        <w:tc>
          <w:tcPr>
            <w:tcW w:w="5140" w:type="dxa"/>
            <w:tcBorders>
              <w:top w:val="dotted" w:sz="4" w:space="0" w:color="44546A" w:themeColor="text2"/>
              <w:bottom w:val="single" w:sz="4" w:space="0" w:color="44546A" w:themeColor="text2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44546A" w:themeColor="text2"/>
              <w:bottom w:val="single" w:sz="4" w:space="0" w:color="44546A" w:themeColor="text2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7A4B" w:rsidRPr="00B27A4B" w:rsidTr="00B27A4B">
        <w:trPr>
          <w:cantSplit/>
          <w:trHeight w:val="880"/>
          <w:jc w:val="center"/>
        </w:trPr>
        <w:tc>
          <w:tcPr>
            <w:tcW w:w="5140" w:type="dxa"/>
            <w:tcBorders>
              <w:top w:val="single" w:sz="4" w:space="0" w:color="44546A" w:themeColor="text2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Expenditures</w:t>
            </w:r>
          </w:p>
        </w:tc>
        <w:tc>
          <w:tcPr>
            <w:tcW w:w="1620" w:type="dxa"/>
            <w:tcBorders>
              <w:top w:val="single" w:sz="8" w:space="0" w:color="44546A" w:themeColor="text2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FY 2017-18 Actual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Personal Service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565,743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Contractual Services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622,161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Supplies &amp; Materials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24,378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Fixed Charges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30,939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Travel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30,105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Equipment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Employer Contributions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169,531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Allocations to Districts/Schools/Agencies/Entities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12,266,953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Other: Transfers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Balance Remaining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color w:val="44546A" w:themeColor="text2"/>
                <w:sz w:val="24"/>
                <w:szCs w:val="24"/>
              </w:rPr>
              <w:t>531,542</w:t>
            </w:r>
          </w:p>
        </w:tc>
      </w:tr>
      <w:tr w:rsidR="00B27A4B" w:rsidRPr="00B27A4B" w:rsidTr="00B27A4B">
        <w:trPr>
          <w:cantSplit/>
          <w:trHeight w:val="315"/>
          <w:jc w:val="center"/>
        </w:trPr>
        <w:tc>
          <w:tcPr>
            <w:tcW w:w="5140" w:type="dxa"/>
            <w:tcBorders>
              <w:top w:val="dotted" w:sz="4" w:space="0" w:color="auto"/>
              <w:left w:val="single" w:sz="4" w:space="0" w:color="44546A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TOTAL: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27A4B" w:rsidRPr="00B27A4B" w:rsidRDefault="00B27A4B" w:rsidP="00240C42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B27A4B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</w:rPr>
              <w:t>$14,241,352</w:t>
            </w:r>
          </w:p>
        </w:tc>
      </w:tr>
    </w:tbl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Arial"/>
          <w:b/>
          <w:noProof/>
          <w:color w:val="000000" w:themeColor="text1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Arial"/>
          <w:b/>
          <w:noProof/>
          <w:color w:val="000000" w:themeColor="text1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Arial"/>
          <w:b/>
          <w:noProof/>
          <w:color w:val="000000" w:themeColor="text1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Arial"/>
          <w:b/>
          <w:noProof/>
          <w:color w:val="000000" w:themeColor="text1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Arial"/>
          <w:b/>
          <w:noProof/>
          <w:color w:val="000000" w:themeColor="text1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</w:p>
    <w:p w:rsidR="00B27A4B" w:rsidRPr="00B27A4B" w:rsidRDefault="00B27A4B" w:rsidP="00B27A4B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E92242">
        <w:rPr>
          <w:rFonts w:cs="Arial"/>
          <w:b/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0280EB6A" wp14:editId="26D3EFAA">
            <wp:simplePos x="0" y="0"/>
            <wp:positionH relativeFrom="margin">
              <wp:posOffset>3981450</wp:posOffset>
            </wp:positionH>
            <wp:positionV relativeFrom="paragraph">
              <wp:posOffset>-342900</wp:posOffset>
            </wp:positionV>
            <wp:extent cx="1762125" cy="1252220"/>
            <wp:effectExtent l="0" t="0" r="952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C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Default="00B27A4B" w:rsidP="00B27A4B">
      <w:pPr>
        <w:ind w:left="2880" w:firstLine="720"/>
        <w:rPr>
          <w:rFonts w:ascii="Arial" w:hAnsi="Arial" w:cs="Arial"/>
          <w:sz w:val="24"/>
          <w:szCs w:val="24"/>
        </w:rPr>
      </w:pPr>
    </w:p>
    <w:p w:rsidR="00B27A4B" w:rsidRPr="00B27A4B" w:rsidRDefault="00B27A4B" w:rsidP="00B27A4B">
      <w:pPr>
        <w:jc w:val="center"/>
        <w:rPr>
          <w:rFonts w:ascii="Arial" w:hAnsi="Arial" w:cs="Arial"/>
          <w:b/>
          <w:sz w:val="28"/>
          <w:szCs w:val="28"/>
        </w:rPr>
      </w:pPr>
      <w:r w:rsidRPr="00B27A4B">
        <w:rPr>
          <w:rFonts w:ascii="Arial" w:hAnsi="Arial" w:cs="Arial"/>
          <w:b/>
          <w:sz w:val="28"/>
          <w:szCs w:val="28"/>
        </w:rPr>
        <w:t>EOC is not requesting any increase in the agency’s budget for Fiscal Year 2019-20.</w:t>
      </w:r>
    </w:p>
    <w:sectPr w:rsidR="00B27A4B" w:rsidRPr="00B27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4B"/>
    <w:rsid w:val="007F7C9C"/>
    <w:rsid w:val="00B27A4B"/>
    <w:rsid w:val="00E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1A569"/>
  <w15:chartTrackingRefBased/>
  <w15:docId w15:val="{9784BE7C-55E2-4F23-9D4B-24AD661E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Melanie</dc:creator>
  <cp:keywords/>
  <dc:description/>
  <cp:lastModifiedBy>Barton, Melanie</cp:lastModifiedBy>
  <cp:revision>2</cp:revision>
  <cp:lastPrinted>2018-12-04T18:49:00Z</cp:lastPrinted>
  <dcterms:created xsi:type="dcterms:W3CDTF">2018-12-04T18:39:00Z</dcterms:created>
  <dcterms:modified xsi:type="dcterms:W3CDTF">2019-01-09T17:37:00Z</dcterms:modified>
</cp:coreProperties>
</file>