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52A" w:rsidRDefault="00BB752A">
      <w:pPr>
        <w:pStyle w:val="Title"/>
        <w:tabs>
          <w:tab w:val="num" w:pos="720"/>
        </w:tabs>
        <w:ind w:left="360"/>
      </w:pPr>
      <w:r>
        <w:object w:dxaOrig="6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pt;height:3.2pt" o:ole="" o:bullet="t">
            <v:imagedata r:id="rId7" o:title=""/>
          </v:shape>
          <o:OLEObject Type="Embed" ProgID="Imaging.Document" ShapeID="_x0000_i1025" DrawAspect="Content" ObjectID="_1312017648" r:id="rId8"/>
        </w:object>
      </w:r>
      <w:r>
        <w:t>Judicial Merit Selection Commission</w:t>
      </w:r>
    </w:p>
    <w:p w:rsidR="00BB752A" w:rsidRDefault="00BB752A">
      <w:pPr>
        <w:pStyle w:val="Footer"/>
        <w:tabs>
          <w:tab w:val="left" w:pos="7920"/>
        </w:tabs>
      </w:pPr>
    </w:p>
    <w:p w:rsidR="007103F2" w:rsidRDefault="007103F2">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p>
    <w:p w:rsidR="00BB752A" w:rsidRDefault="00DC5038" w:rsidP="00E26A8D">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both"/>
        <w:rPr>
          <w:sz w:val="16"/>
        </w:rPr>
      </w:pPr>
      <w:r>
        <w:rPr>
          <w:sz w:val="16"/>
        </w:rPr>
        <w:t>Sen. Glenn F. McConnell, Chairman</w:t>
      </w:r>
      <w:r w:rsidR="00BB752A">
        <w:rPr>
          <w:sz w:val="16"/>
        </w:rPr>
        <w:tab/>
      </w:r>
      <w:r w:rsidR="00BB752A">
        <w:rPr>
          <w:sz w:val="16"/>
        </w:rPr>
        <w:tab/>
      </w:r>
      <w:r w:rsidR="00BB752A">
        <w:rPr>
          <w:sz w:val="16"/>
        </w:rPr>
        <w:tab/>
      </w:r>
      <w:r w:rsidR="00BB752A">
        <w:rPr>
          <w:sz w:val="16"/>
        </w:rPr>
        <w:tab/>
      </w:r>
      <w:r w:rsidR="00BB752A">
        <w:rPr>
          <w:sz w:val="16"/>
        </w:rPr>
        <w:tab/>
      </w:r>
      <w:r w:rsidR="00E26A8D">
        <w:rPr>
          <w:sz w:val="16"/>
        </w:rPr>
        <w:tab/>
      </w:r>
      <w:r w:rsidR="00BB752A">
        <w:rPr>
          <w:sz w:val="16"/>
        </w:rPr>
        <w:tab/>
      </w:r>
      <w:r w:rsidR="00BB752A">
        <w:rPr>
          <w:sz w:val="16"/>
        </w:rPr>
        <w:tab/>
      </w:r>
      <w:r w:rsidR="00BB752A">
        <w:rPr>
          <w:sz w:val="16"/>
        </w:rPr>
        <w:tab/>
        <w:t>Jane O. Shuler, Chief Counsel</w:t>
      </w:r>
    </w:p>
    <w:p w:rsidR="00BB752A" w:rsidRDefault="00DC5038">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Rep. F.G. Delleney</w:t>
      </w:r>
      <w:r>
        <w:rPr>
          <w:noProof/>
          <w:sz w:val="16"/>
        </w:rPr>
        <w:t>, Jr.,</w:t>
      </w:r>
      <w:r>
        <w:rPr>
          <w:noProof/>
          <w:sz w:val="20"/>
        </w:rPr>
        <w:t xml:space="preserve"> </w:t>
      </w:r>
      <w:r w:rsidR="00DF6A41">
        <w:rPr>
          <w:noProof/>
          <w:sz w:val="16"/>
        </w:rPr>
        <w:drawing>
          <wp:anchor distT="0" distB="0" distL="114300" distR="114300" simplePos="0" relativeHeight="251657728" behindDoc="1" locked="1" layoutInCell="1" allowOverlap="1">
            <wp:simplePos x="0" y="0"/>
            <wp:positionH relativeFrom="column">
              <wp:posOffset>2908935</wp:posOffset>
            </wp:positionH>
            <wp:positionV relativeFrom="paragraph">
              <wp:posOffset>-298450</wp:posOffset>
            </wp:positionV>
            <wp:extent cx="986790" cy="990600"/>
            <wp:effectExtent l="19050" t="0" r="3810" b="0"/>
            <wp:wrapNone/>
            <wp:docPr id="3" name="Picture 3" descr="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seal"/>
                    <pic:cNvPicPr>
                      <a:picLocks noChangeAspect="1" noChangeArrowheads="1"/>
                    </pic:cNvPicPr>
                  </pic:nvPicPr>
                  <pic:blipFill>
                    <a:blip r:embed="rId9" cstate="print"/>
                    <a:srcRect/>
                    <a:stretch>
                      <a:fillRect/>
                    </a:stretch>
                  </pic:blipFill>
                  <pic:spPr bwMode="auto">
                    <a:xfrm>
                      <a:off x="0" y="0"/>
                      <a:ext cx="986790" cy="990600"/>
                    </a:xfrm>
                    <a:prstGeom prst="rect">
                      <a:avLst/>
                    </a:prstGeom>
                    <a:noFill/>
                  </pic:spPr>
                </pic:pic>
              </a:graphicData>
            </a:graphic>
          </wp:anchor>
        </w:drawing>
      </w:r>
      <w:r w:rsidR="00BB752A">
        <w:rPr>
          <w:sz w:val="16"/>
        </w:rPr>
        <w:t>V-Chairman</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Sen. Robert Ford</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Bradley S. Wright</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John P. Freeman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Patrick G. Dennis</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John Davis Harrell</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Bonnie B. Goldsmith</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Sen. John M. “Jake” Knotts, Jr.</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sidR="000775A3">
        <w:rPr>
          <w:sz w:val="16"/>
        </w:rPr>
        <w:t>Andrew T. Fiffick, IV</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Amy Johnson McLester</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House of Representatives Counsel</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H. Donald Sellers</w:t>
      </w:r>
      <w:r>
        <w:rPr>
          <w:sz w:val="16"/>
        </w:rPr>
        <w:tab/>
      </w:r>
      <w:r>
        <w:rPr>
          <w:sz w:val="16"/>
        </w:rPr>
        <w:tab/>
      </w:r>
      <w:r>
        <w:rPr>
          <w:sz w:val="16"/>
        </w:rPr>
        <w:tab/>
      </w:r>
      <w:r>
        <w:rPr>
          <w:sz w:val="16"/>
        </w:rPr>
        <w:tab/>
      </w:r>
      <w:r>
        <w:rPr>
          <w:sz w:val="16"/>
        </w:rPr>
        <w:tab/>
        <w:t xml:space="preserve">            Post Office Box 142</w:t>
      </w:r>
      <w:r>
        <w:rPr>
          <w:sz w:val="16"/>
        </w:rPr>
        <w:tab/>
      </w:r>
      <w:r>
        <w:rPr>
          <w:sz w:val="16"/>
        </w:rPr>
        <w:tab/>
      </w:r>
      <w:r>
        <w:rPr>
          <w:sz w:val="16"/>
        </w:rPr>
        <w:tab/>
        <w:t>J.J. Gentry</w:t>
      </w:r>
    </w:p>
    <w:p w:rsidR="00BB752A" w:rsidRDefault="00C80708">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 xml:space="preserve">Rep. Alan </w:t>
      </w:r>
      <w:r w:rsidR="001F4A76">
        <w:rPr>
          <w:sz w:val="16"/>
        </w:rPr>
        <w:t xml:space="preserve">D. </w:t>
      </w:r>
      <w:r>
        <w:rPr>
          <w:sz w:val="16"/>
        </w:rPr>
        <w:t>Clemmons</w:t>
      </w:r>
      <w:r w:rsidR="00BB752A">
        <w:rPr>
          <w:sz w:val="16"/>
        </w:rPr>
        <w:tab/>
      </w:r>
      <w:r w:rsidR="00BB752A">
        <w:rPr>
          <w:sz w:val="16"/>
        </w:rPr>
        <w:tab/>
      </w:r>
      <w:r w:rsidR="00BB752A">
        <w:rPr>
          <w:sz w:val="16"/>
        </w:rPr>
        <w:tab/>
      </w:r>
      <w:r w:rsidR="00BB752A">
        <w:rPr>
          <w:sz w:val="16"/>
        </w:rPr>
        <w:tab/>
        <w:t xml:space="preserve">  Columbia, South Carolina 29202</w:t>
      </w:r>
      <w:r w:rsidR="00BB752A">
        <w:rPr>
          <w:sz w:val="16"/>
        </w:rPr>
        <w:tab/>
      </w:r>
      <w:r w:rsidR="00BB752A">
        <w:rPr>
          <w:sz w:val="16"/>
        </w:rPr>
        <w:tab/>
        <w:t>E. Katherine Wells</w:t>
      </w:r>
    </w:p>
    <w:p w:rsidR="00BB752A" w:rsidRDefault="00BB752A"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r>
        <w:rPr>
          <w:sz w:val="16"/>
        </w:rPr>
        <w:t xml:space="preserve">Rep. </w:t>
      </w:r>
      <w:r w:rsidR="00C80708">
        <w:rPr>
          <w:sz w:val="16"/>
        </w:rPr>
        <w:t>David J. Mack, III</w:t>
      </w:r>
      <w:r>
        <w:rPr>
          <w:sz w:val="16"/>
        </w:rPr>
        <w:tab/>
      </w:r>
      <w:r>
        <w:rPr>
          <w:sz w:val="16"/>
        </w:rPr>
        <w:tab/>
      </w:r>
      <w:r>
        <w:rPr>
          <w:sz w:val="16"/>
        </w:rPr>
        <w:tab/>
      </w:r>
      <w:r>
        <w:rPr>
          <w:sz w:val="16"/>
        </w:rPr>
        <w:tab/>
        <w:t xml:space="preserve">               (803) 212-6</w:t>
      </w:r>
      <w:r w:rsidR="00D31184">
        <w:rPr>
          <w:sz w:val="16"/>
        </w:rPr>
        <w:t>623</w:t>
      </w:r>
      <w:r>
        <w:rPr>
          <w:sz w:val="16"/>
        </w:rPr>
        <w:tab/>
      </w:r>
      <w:r>
        <w:rPr>
          <w:sz w:val="16"/>
        </w:rPr>
        <w:tab/>
      </w:r>
      <w:r>
        <w:rPr>
          <w:sz w:val="16"/>
        </w:rPr>
        <w:tab/>
        <w:t>Senate Counsel</w:t>
      </w:r>
    </w:p>
    <w:p w:rsidR="006F0E5C" w:rsidRDefault="006F0E5C"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6F0E5C" w:rsidRDefault="006F0E5C"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6F0E5C" w:rsidRDefault="006F0E5C"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C13248" w:rsidRDefault="00C13248" w:rsidP="00761EDC">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pPr>
      <w:r>
        <w:t>August 17, 2009</w:t>
      </w:r>
    </w:p>
    <w:p w:rsidR="006F0E5C" w:rsidRPr="00F77174" w:rsidRDefault="00761EDC" w:rsidP="00761EDC">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pPr>
      <w:r w:rsidRPr="00F77174">
        <w:t xml:space="preserve">M E D I A </w:t>
      </w:r>
      <w:r w:rsidR="00F37042">
        <w:t xml:space="preserve"> </w:t>
      </w:r>
      <w:r w:rsidRPr="00F77174">
        <w:t xml:space="preserve"> R E L E A S E</w:t>
      </w:r>
    </w:p>
    <w:p w:rsidR="00761EDC" w:rsidRDefault="00761EDC" w:rsidP="00761EDC">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p>
    <w:p w:rsidR="00761EDC" w:rsidRDefault="00761EDC" w:rsidP="00761EDC">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r w:rsidRPr="00761EDC">
        <w:rPr>
          <w:szCs w:val="24"/>
        </w:rPr>
        <w:t>Public Hearings have been sch</w:t>
      </w:r>
      <w:r w:rsidR="00664DAC">
        <w:rPr>
          <w:szCs w:val="24"/>
        </w:rPr>
        <w:t>eduled to begin Monday, November 2</w:t>
      </w:r>
      <w:r w:rsidRPr="00761EDC">
        <w:rPr>
          <w:szCs w:val="24"/>
        </w:rPr>
        <w:t>, 2009</w:t>
      </w:r>
      <w:r w:rsidR="00E82D7F">
        <w:rPr>
          <w:szCs w:val="24"/>
        </w:rPr>
        <w:t>,</w:t>
      </w:r>
      <w:r w:rsidRPr="00761EDC">
        <w:rPr>
          <w:szCs w:val="24"/>
        </w:rPr>
        <w:t xml:space="preserve"> commencing at 9 a.m. regarding the qualifications of the following candidates for judicial positions:</w:t>
      </w:r>
    </w:p>
    <w:p w:rsidR="00761EDC" w:rsidRDefault="00761EDC" w:rsidP="00761EDC">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761EDC" w:rsidRDefault="00261320" w:rsidP="00761EDC">
      <w:pPr>
        <w:pStyle w:val="BodyText"/>
        <w:rPr>
          <w:rFonts w:ascii="Rockwell Light" w:hAnsi="Rockwell Light"/>
          <w:b/>
          <w:u w:val="single"/>
        </w:rPr>
      </w:pPr>
      <w:r>
        <w:rPr>
          <w:rFonts w:ascii="Rockwell Light" w:hAnsi="Rockwell Light"/>
          <w:b/>
          <w:u w:val="single"/>
        </w:rPr>
        <w:t>ADMINISTRATIVE LAW COURT</w:t>
      </w:r>
    </w:p>
    <w:p w:rsidR="00761EDC" w:rsidRDefault="00261320" w:rsidP="00761EDC">
      <w:pPr>
        <w:pStyle w:val="BodyText"/>
        <w:rPr>
          <w:rFonts w:ascii="Rockwell Light" w:hAnsi="Rockwell Light"/>
          <w:bCs/>
        </w:rPr>
      </w:pPr>
      <w:r>
        <w:rPr>
          <w:rFonts w:ascii="Rockwell Light" w:hAnsi="Rockwell Light"/>
          <w:b/>
        </w:rPr>
        <w:t>Seat 6</w:t>
      </w:r>
      <w:r w:rsidR="00664DAC">
        <w:rPr>
          <w:rFonts w:ascii="Rockwell Light" w:hAnsi="Rockwell Light"/>
          <w:b/>
        </w:rPr>
        <w:tab/>
      </w:r>
      <w:r w:rsidR="00664DAC">
        <w:rPr>
          <w:rFonts w:ascii="Rockwell Light" w:hAnsi="Rockwell Light"/>
          <w:b/>
        </w:rPr>
        <w:tab/>
      </w:r>
      <w:r w:rsidR="00664DAC">
        <w:rPr>
          <w:rFonts w:ascii="Rockwell Light" w:hAnsi="Rockwell Light"/>
          <w:b/>
        </w:rPr>
        <w:tab/>
      </w:r>
      <w:r>
        <w:rPr>
          <w:rFonts w:ascii="Rockwell Light" w:hAnsi="Rockwell Light"/>
          <w:b/>
        </w:rPr>
        <w:tab/>
      </w:r>
      <w:r>
        <w:rPr>
          <w:rFonts w:ascii="Rockwell Light" w:hAnsi="Rockwell Light"/>
          <w:b/>
        </w:rPr>
        <w:tab/>
        <w:t>Latonya Dilligard Edwards</w:t>
      </w:r>
      <w:r>
        <w:rPr>
          <w:rFonts w:ascii="Rockwell Light" w:hAnsi="Rockwell Light"/>
          <w:bCs/>
        </w:rPr>
        <w:t>, Irmo</w:t>
      </w:r>
      <w:r w:rsidR="00761EDC">
        <w:rPr>
          <w:rFonts w:ascii="Rockwell Light" w:hAnsi="Rockwell Light"/>
          <w:bCs/>
        </w:rPr>
        <w:t>, S.C.</w:t>
      </w:r>
    </w:p>
    <w:p w:rsidR="00261320" w:rsidRDefault="00261320" w:rsidP="00761EDC">
      <w:pPr>
        <w:pStyle w:val="BodyText"/>
        <w:rPr>
          <w:rFonts w:ascii="Rockwell Light" w:hAnsi="Rockwell Light"/>
          <w:bCs/>
        </w:rPr>
      </w:pPr>
      <w:r w:rsidRPr="00261320">
        <w:rPr>
          <w:rFonts w:ascii="Rockwell Light" w:hAnsi="Rockwell Light"/>
          <w:b/>
          <w:bCs/>
        </w:rPr>
        <w:t>Seat 6</w:t>
      </w:r>
      <w:r>
        <w:rPr>
          <w:rFonts w:ascii="Rockwell Light" w:hAnsi="Rockwell Light"/>
          <w:bCs/>
        </w:rPr>
        <w:tab/>
      </w:r>
      <w:r>
        <w:rPr>
          <w:rFonts w:ascii="Rockwell Light" w:hAnsi="Rockwell Light"/>
          <w:bCs/>
        </w:rPr>
        <w:tab/>
      </w:r>
      <w:r>
        <w:rPr>
          <w:rFonts w:ascii="Rockwell Light" w:hAnsi="Rockwell Light"/>
          <w:bCs/>
        </w:rPr>
        <w:tab/>
      </w:r>
      <w:r>
        <w:rPr>
          <w:rFonts w:ascii="Rockwell Light" w:hAnsi="Rockwell Light"/>
          <w:bCs/>
        </w:rPr>
        <w:tab/>
      </w:r>
      <w:r>
        <w:rPr>
          <w:rFonts w:ascii="Rockwell Light" w:hAnsi="Rockwell Light"/>
          <w:bCs/>
        </w:rPr>
        <w:tab/>
      </w:r>
      <w:r w:rsidRPr="00261320">
        <w:rPr>
          <w:rFonts w:ascii="Rockwell Light" w:hAnsi="Rockwell Light"/>
          <w:b/>
          <w:bCs/>
        </w:rPr>
        <w:t>B. Keith Griffin</w:t>
      </w:r>
      <w:r w:rsidRPr="00E36DB6">
        <w:rPr>
          <w:rFonts w:ascii="Rockwell Light" w:hAnsi="Rockwell Light"/>
          <w:bCs/>
        </w:rPr>
        <w:t>,</w:t>
      </w:r>
      <w:r>
        <w:rPr>
          <w:rFonts w:ascii="Rockwell Light" w:hAnsi="Rockwell Light"/>
          <w:bCs/>
        </w:rPr>
        <w:t xml:space="preserve"> Sumter, S.C.</w:t>
      </w:r>
    </w:p>
    <w:p w:rsidR="00261320" w:rsidRDefault="00261320" w:rsidP="00761EDC">
      <w:pPr>
        <w:pStyle w:val="BodyText"/>
        <w:rPr>
          <w:rFonts w:ascii="Rockwell Light" w:hAnsi="Rockwell Light"/>
          <w:bCs/>
        </w:rPr>
      </w:pPr>
      <w:r w:rsidRPr="00261320">
        <w:rPr>
          <w:rFonts w:ascii="Rockwell Light" w:hAnsi="Rockwell Light"/>
          <w:b/>
          <w:bCs/>
        </w:rPr>
        <w:t>Seat 6</w:t>
      </w:r>
      <w:r>
        <w:rPr>
          <w:rFonts w:ascii="Rockwell Light" w:hAnsi="Rockwell Light"/>
          <w:bCs/>
        </w:rPr>
        <w:tab/>
      </w:r>
      <w:r>
        <w:rPr>
          <w:rFonts w:ascii="Rockwell Light" w:hAnsi="Rockwell Light"/>
          <w:bCs/>
        </w:rPr>
        <w:tab/>
      </w:r>
      <w:r>
        <w:rPr>
          <w:rFonts w:ascii="Rockwell Light" w:hAnsi="Rockwell Light"/>
          <w:bCs/>
        </w:rPr>
        <w:tab/>
      </w:r>
      <w:r>
        <w:rPr>
          <w:rFonts w:ascii="Rockwell Light" w:hAnsi="Rockwell Light"/>
          <w:bCs/>
        </w:rPr>
        <w:tab/>
      </w:r>
      <w:r>
        <w:rPr>
          <w:rFonts w:ascii="Rockwell Light" w:hAnsi="Rockwell Light"/>
          <w:bCs/>
        </w:rPr>
        <w:tab/>
      </w:r>
      <w:r w:rsidR="00F37042">
        <w:rPr>
          <w:rFonts w:ascii="Rockwell Light" w:hAnsi="Rockwell Light"/>
          <w:b/>
          <w:bCs/>
        </w:rPr>
        <w:t>Christopher McGowan</w:t>
      </w:r>
      <w:r w:rsidRPr="00261320">
        <w:rPr>
          <w:rFonts w:ascii="Rockwell Light" w:hAnsi="Rockwell Light"/>
          <w:b/>
          <w:bCs/>
        </w:rPr>
        <w:t xml:space="preserve"> Holmes</w:t>
      </w:r>
      <w:r>
        <w:rPr>
          <w:rFonts w:ascii="Rockwell Light" w:hAnsi="Rockwell Light"/>
          <w:bCs/>
        </w:rPr>
        <w:t>,</w:t>
      </w:r>
      <w:r w:rsidR="00F37042">
        <w:rPr>
          <w:rFonts w:ascii="Rockwell Light" w:hAnsi="Rockwell Light"/>
          <w:bCs/>
        </w:rPr>
        <w:t xml:space="preserve"> Mount</w:t>
      </w:r>
      <w:r>
        <w:rPr>
          <w:rFonts w:ascii="Rockwell Light" w:hAnsi="Rockwell Light"/>
          <w:bCs/>
        </w:rPr>
        <w:t xml:space="preserve"> Pleasant, S.C.</w:t>
      </w:r>
    </w:p>
    <w:p w:rsidR="00261320" w:rsidRDefault="00261320" w:rsidP="00761EDC">
      <w:pPr>
        <w:pStyle w:val="BodyText"/>
        <w:rPr>
          <w:rFonts w:ascii="Rockwell Light" w:hAnsi="Rockwell Light"/>
          <w:bCs/>
        </w:rPr>
      </w:pPr>
      <w:r w:rsidRPr="00261320">
        <w:rPr>
          <w:rFonts w:ascii="Rockwell Light" w:hAnsi="Rockwell Light"/>
          <w:b/>
          <w:bCs/>
        </w:rPr>
        <w:t>Seat 6</w:t>
      </w:r>
      <w:r>
        <w:rPr>
          <w:rFonts w:ascii="Rockwell Light" w:hAnsi="Rockwell Light"/>
          <w:bCs/>
        </w:rPr>
        <w:tab/>
      </w:r>
      <w:r>
        <w:rPr>
          <w:rFonts w:ascii="Rockwell Light" w:hAnsi="Rockwell Light"/>
          <w:bCs/>
        </w:rPr>
        <w:tab/>
      </w:r>
      <w:r>
        <w:rPr>
          <w:rFonts w:ascii="Rockwell Light" w:hAnsi="Rockwell Light"/>
          <w:bCs/>
        </w:rPr>
        <w:tab/>
      </w:r>
      <w:r>
        <w:rPr>
          <w:rFonts w:ascii="Rockwell Light" w:hAnsi="Rockwell Light"/>
          <w:bCs/>
        </w:rPr>
        <w:tab/>
      </w:r>
      <w:r>
        <w:rPr>
          <w:rFonts w:ascii="Rockwell Light" w:hAnsi="Rockwell Light"/>
          <w:bCs/>
        </w:rPr>
        <w:tab/>
      </w:r>
      <w:r w:rsidR="00334275">
        <w:rPr>
          <w:rFonts w:ascii="Rockwell Light" w:hAnsi="Rockwell Light"/>
          <w:b/>
          <w:bCs/>
        </w:rPr>
        <w:t>Sebastie</w:t>
      </w:r>
      <w:r w:rsidR="00E36DB6">
        <w:rPr>
          <w:rFonts w:ascii="Rockwell Light" w:hAnsi="Rockwell Light"/>
          <w:b/>
          <w:bCs/>
        </w:rPr>
        <w:t>n</w:t>
      </w:r>
      <w:r w:rsidRPr="00261320">
        <w:rPr>
          <w:rFonts w:ascii="Rockwell Light" w:hAnsi="Rockwell Light"/>
          <w:b/>
          <w:bCs/>
        </w:rPr>
        <w:t xml:space="preserve"> Phillip Lenski</w:t>
      </w:r>
      <w:r w:rsidRPr="00E36DB6">
        <w:rPr>
          <w:rFonts w:ascii="Rockwell Light" w:hAnsi="Rockwell Light"/>
          <w:bCs/>
        </w:rPr>
        <w:t>,</w:t>
      </w:r>
      <w:r w:rsidRPr="00261320">
        <w:rPr>
          <w:rFonts w:ascii="Rockwell Light" w:hAnsi="Rockwell Light"/>
          <w:b/>
          <w:bCs/>
        </w:rPr>
        <w:t xml:space="preserve"> </w:t>
      </w:r>
      <w:r w:rsidRPr="00D23F0A">
        <w:rPr>
          <w:rFonts w:ascii="Rockwell Light" w:hAnsi="Rockwell Light"/>
          <w:bCs/>
        </w:rPr>
        <w:t>Columbia</w:t>
      </w:r>
      <w:r w:rsidRPr="00261320">
        <w:rPr>
          <w:rFonts w:ascii="Rockwell Light" w:hAnsi="Rockwell Light"/>
          <w:b/>
          <w:bCs/>
        </w:rPr>
        <w:t>,</w:t>
      </w:r>
      <w:r>
        <w:rPr>
          <w:rFonts w:ascii="Rockwell Light" w:hAnsi="Rockwell Light"/>
          <w:bCs/>
        </w:rPr>
        <w:t xml:space="preserve"> S.C.</w:t>
      </w:r>
    </w:p>
    <w:p w:rsidR="00261320" w:rsidRDefault="00261320" w:rsidP="00761EDC">
      <w:pPr>
        <w:pStyle w:val="BodyText"/>
        <w:rPr>
          <w:rFonts w:ascii="Rockwell Light" w:hAnsi="Rockwell Light"/>
          <w:bCs/>
        </w:rPr>
      </w:pPr>
      <w:r w:rsidRPr="00261320">
        <w:rPr>
          <w:rFonts w:ascii="Rockwell Light" w:hAnsi="Rockwell Light"/>
          <w:b/>
          <w:bCs/>
        </w:rPr>
        <w:t>Seat 6</w:t>
      </w:r>
      <w:r>
        <w:rPr>
          <w:rFonts w:ascii="Rockwell Light" w:hAnsi="Rockwell Light"/>
          <w:bCs/>
        </w:rPr>
        <w:tab/>
      </w:r>
      <w:r>
        <w:rPr>
          <w:rFonts w:ascii="Rockwell Light" w:hAnsi="Rockwell Light"/>
          <w:bCs/>
        </w:rPr>
        <w:tab/>
      </w:r>
      <w:r>
        <w:rPr>
          <w:rFonts w:ascii="Rockwell Light" w:hAnsi="Rockwell Light"/>
          <w:bCs/>
        </w:rPr>
        <w:tab/>
      </w:r>
      <w:r>
        <w:rPr>
          <w:rFonts w:ascii="Rockwell Light" w:hAnsi="Rockwell Light"/>
          <w:bCs/>
        </w:rPr>
        <w:tab/>
      </w:r>
      <w:r>
        <w:rPr>
          <w:rFonts w:ascii="Rockwell Light" w:hAnsi="Rockwell Light"/>
          <w:bCs/>
        </w:rPr>
        <w:tab/>
      </w:r>
      <w:r w:rsidR="00E36DB6" w:rsidRPr="00E36DB6">
        <w:rPr>
          <w:rFonts w:ascii="Rockwell Light" w:hAnsi="Rockwell Light"/>
          <w:b/>
          <w:bCs/>
        </w:rPr>
        <w:t xml:space="preserve">The Honorable Walter </w:t>
      </w:r>
      <w:r w:rsidRPr="00261320">
        <w:rPr>
          <w:rFonts w:ascii="Rockwell Light" w:hAnsi="Rockwell Light"/>
          <w:b/>
          <w:bCs/>
        </w:rPr>
        <w:t>Rutledge Martin</w:t>
      </w:r>
      <w:r>
        <w:rPr>
          <w:rFonts w:ascii="Rockwell Light" w:hAnsi="Rockwell Light"/>
          <w:bCs/>
        </w:rPr>
        <w:t>, Greenwood, S.C.</w:t>
      </w:r>
    </w:p>
    <w:p w:rsidR="00261320" w:rsidRPr="00D23F0A" w:rsidRDefault="00261320" w:rsidP="00761EDC">
      <w:pPr>
        <w:pStyle w:val="BodyText"/>
        <w:rPr>
          <w:rFonts w:ascii="Rockwell Light" w:hAnsi="Rockwell Light"/>
        </w:rPr>
      </w:pPr>
      <w:r>
        <w:rPr>
          <w:rFonts w:ascii="Rockwell Light" w:hAnsi="Rockwell Light"/>
          <w:b/>
        </w:rPr>
        <w:t>Seat 6</w:t>
      </w:r>
      <w:r>
        <w:rPr>
          <w:rFonts w:ascii="Rockwell Light" w:hAnsi="Rockwell Light"/>
          <w:b/>
        </w:rPr>
        <w:tab/>
      </w:r>
      <w:r>
        <w:rPr>
          <w:rFonts w:ascii="Rockwell Light" w:hAnsi="Rockwell Light"/>
          <w:b/>
        </w:rPr>
        <w:tab/>
      </w:r>
      <w:r>
        <w:rPr>
          <w:rFonts w:ascii="Rockwell Light" w:hAnsi="Rockwell Light"/>
          <w:b/>
        </w:rPr>
        <w:tab/>
      </w:r>
      <w:r>
        <w:rPr>
          <w:rFonts w:ascii="Rockwell Light" w:hAnsi="Rockwell Light"/>
          <w:b/>
        </w:rPr>
        <w:tab/>
      </w:r>
      <w:r>
        <w:rPr>
          <w:rFonts w:ascii="Rockwell Light" w:hAnsi="Rockwell Light"/>
          <w:b/>
        </w:rPr>
        <w:tab/>
        <w:t>Fredrick Scott Pfeiffer</w:t>
      </w:r>
      <w:r w:rsidRPr="00E36DB6">
        <w:rPr>
          <w:rFonts w:ascii="Rockwell Light" w:hAnsi="Rockwell Light"/>
        </w:rPr>
        <w:t xml:space="preserve">, </w:t>
      </w:r>
      <w:r w:rsidRPr="00D23F0A">
        <w:rPr>
          <w:rFonts w:ascii="Rockwell Light" w:hAnsi="Rockwell Light"/>
        </w:rPr>
        <w:t>Greenville, S.C.</w:t>
      </w:r>
    </w:p>
    <w:p w:rsidR="00261320" w:rsidRDefault="00C13248" w:rsidP="00761EDC">
      <w:pPr>
        <w:pStyle w:val="BodyText"/>
        <w:rPr>
          <w:rFonts w:ascii="Rockwell Light" w:hAnsi="Rockwell Light"/>
          <w:b/>
        </w:rPr>
      </w:pPr>
      <w:r>
        <w:rPr>
          <w:rFonts w:ascii="Rockwell Light" w:hAnsi="Rockwell Light"/>
          <w:b/>
        </w:rPr>
        <w:t>Seat 6</w:t>
      </w:r>
      <w:r>
        <w:rPr>
          <w:rFonts w:ascii="Rockwell Light" w:hAnsi="Rockwell Light"/>
          <w:b/>
        </w:rPr>
        <w:tab/>
      </w:r>
      <w:r>
        <w:rPr>
          <w:rFonts w:ascii="Rockwell Light" w:hAnsi="Rockwell Light"/>
          <w:b/>
        </w:rPr>
        <w:tab/>
      </w:r>
      <w:r>
        <w:rPr>
          <w:rFonts w:ascii="Rockwell Light" w:hAnsi="Rockwell Light"/>
          <w:b/>
        </w:rPr>
        <w:tab/>
      </w:r>
      <w:r>
        <w:rPr>
          <w:rFonts w:ascii="Rockwell Light" w:hAnsi="Rockwell Light"/>
          <w:b/>
        </w:rPr>
        <w:tab/>
      </w:r>
      <w:r>
        <w:rPr>
          <w:rFonts w:ascii="Rockwell Light" w:hAnsi="Rockwell Light"/>
          <w:b/>
        </w:rPr>
        <w:tab/>
        <w:t>Carol Ann Isaac</w:t>
      </w:r>
      <w:r w:rsidR="00261320">
        <w:rPr>
          <w:rFonts w:ascii="Rockwell Light" w:hAnsi="Rockwell Light"/>
          <w:b/>
        </w:rPr>
        <w:t xml:space="preserve"> McMahan</w:t>
      </w:r>
      <w:r w:rsidR="00261320" w:rsidRPr="00E36DB6">
        <w:rPr>
          <w:rFonts w:ascii="Rockwell Light" w:hAnsi="Rockwell Light"/>
        </w:rPr>
        <w:t>,</w:t>
      </w:r>
      <w:r w:rsidR="00261320">
        <w:rPr>
          <w:rFonts w:ascii="Rockwell Light" w:hAnsi="Rockwell Light"/>
          <w:b/>
        </w:rPr>
        <w:t xml:space="preserve"> </w:t>
      </w:r>
      <w:r w:rsidR="00261320" w:rsidRPr="00D23F0A">
        <w:rPr>
          <w:rFonts w:ascii="Rockwell Light" w:hAnsi="Rockwell Light"/>
        </w:rPr>
        <w:t>Anderson, S.C.</w:t>
      </w:r>
    </w:p>
    <w:p w:rsidR="00261320" w:rsidRDefault="00261320" w:rsidP="00761EDC">
      <w:pPr>
        <w:pStyle w:val="BodyText"/>
        <w:rPr>
          <w:rFonts w:ascii="Rockwell Light" w:hAnsi="Rockwell Light"/>
        </w:rPr>
      </w:pPr>
      <w:r>
        <w:rPr>
          <w:rFonts w:ascii="Rockwell Light" w:hAnsi="Rockwell Light"/>
          <w:b/>
        </w:rPr>
        <w:t>Seat 6</w:t>
      </w:r>
      <w:r>
        <w:rPr>
          <w:rFonts w:ascii="Rockwell Light" w:hAnsi="Rockwell Light"/>
          <w:b/>
        </w:rPr>
        <w:tab/>
      </w:r>
      <w:r>
        <w:rPr>
          <w:rFonts w:ascii="Rockwell Light" w:hAnsi="Rockwell Light"/>
          <w:b/>
        </w:rPr>
        <w:tab/>
      </w:r>
      <w:r>
        <w:rPr>
          <w:rFonts w:ascii="Rockwell Light" w:hAnsi="Rockwell Light"/>
          <w:b/>
        </w:rPr>
        <w:tab/>
      </w:r>
      <w:r>
        <w:rPr>
          <w:rFonts w:ascii="Rockwell Light" w:hAnsi="Rockwell Light"/>
          <w:b/>
        </w:rPr>
        <w:tab/>
      </w:r>
      <w:r>
        <w:rPr>
          <w:rFonts w:ascii="Rockwell Light" w:hAnsi="Rockwell Light"/>
          <w:b/>
        </w:rPr>
        <w:tab/>
        <w:t>Lee W. Zimmerman</w:t>
      </w:r>
      <w:r w:rsidRPr="00E36DB6">
        <w:rPr>
          <w:rFonts w:ascii="Rockwell Light" w:hAnsi="Rockwell Light"/>
        </w:rPr>
        <w:t xml:space="preserve">, </w:t>
      </w:r>
      <w:r w:rsidRPr="00D23F0A">
        <w:rPr>
          <w:rFonts w:ascii="Rockwell Light" w:hAnsi="Rockwell Light"/>
        </w:rPr>
        <w:t>Columbia, S.C.</w:t>
      </w:r>
    </w:p>
    <w:p w:rsidR="00C71CA1" w:rsidRDefault="00C71CA1" w:rsidP="00761EDC">
      <w:pPr>
        <w:pStyle w:val="BodyText"/>
        <w:rPr>
          <w:rFonts w:ascii="Rockwell Light" w:hAnsi="Rockwell Light"/>
        </w:rPr>
      </w:pPr>
    </w:p>
    <w:p w:rsidR="00C71CA1" w:rsidRPr="00C71CA1" w:rsidRDefault="00C71CA1" w:rsidP="00761EDC">
      <w:pPr>
        <w:pStyle w:val="BodyText"/>
        <w:rPr>
          <w:rFonts w:ascii="Rockwell Light" w:hAnsi="Rockwell Light"/>
          <w:b/>
          <w:u w:val="single"/>
        </w:rPr>
      </w:pPr>
      <w:r w:rsidRPr="00C71CA1">
        <w:rPr>
          <w:rFonts w:ascii="Rockwell Light" w:hAnsi="Rockwell Light"/>
          <w:b/>
          <w:u w:val="single"/>
        </w:rPr>
        <w:t>MASTER-IN-EQUITY</w:t>
      </w:r>
    </w:p>
    <w:p w:rsidR="001F52DD" w:rsidRPr="00C71CA1" w:rsidRDefault="00C71CA1" w:rsidP="001F52DD">
      <w:pPr>
        <w:rPr>
          <w:rFonts w:ascii="Rockwell Light" w:hAnsi="Rockwell Light"/>
          <w:b/>
          <w:bCs/>
          <w:sz w:val="22"/>
        </w:rPr>
      </w:pPr>
      <w:r>
        <w:rPr>
          <w:rFonts w:ascii="Rockwell Light" w:hAnsi="Rockwell Light"/>
          <w:b/>
          <w:bCs/>
          <w:sz w:val="22"/>
        </w:rPr>
        <w:t>Anderson &amp; Oconee Counties</w:t>
      </w:r>
      <w:r>
        <w:rPr>
          <w:rFonts w:ascii="Rockwell Light" w:hAnsi="Rockwell Light"/>
          <w:b/>
          <w:bCs/>
          <w:sz w:val="22"/>
        </w:rPr>
        <w:tab/>
      </w:r>
      <w:r>
        <w:rPr>
          <w:rFonts w:ascii="Rockwell Light" w:hAnsi="Rockwell Light"/>
          <w:b/>
          <w:bCs/>
          <w:sz w:val="22"/>
        </w:rPr>
        <w:tab/>
        <w:t>The Honorable Ellis B. Drew, Jr.</w:t>
      </w:r>
      <w:r w:rsidRPr="00E36DB6">
        <w:rPr>
          <w:rFonts w:ascii="Rockwell Light" w:hAnsi="Rockwell Light"/>
          <w:bCs/>
          <w:sz w:val="22"/>
        </w:rPr>
        <w:t>,</w:t>
      </w:r>
      <w:r>
        <w:rPr>
          <w:rFonts w:ascii="Rockwell Light" w:hAnsi="Rockwell Light"/>
          <w:b/>
          <w:bCs/>
          <w:sz w:val="22"/>
        </w:rPr>
        <w:t xml:space="preserve"> </w:t>
      </w:r>
      <w:r w:rsidRPr="0014569C">
        <w:rPr>
          <w:rFonts w:ascii="Rockwell Light" w:hAnsi="Rockwell Light"/>
          <w:bCs/>
          <w:sz w:val="22"/>
        </w:rPr>
        <w:t>Anderson, S.C.</w:t>
      </w:r>
    </w:p>
    <w:p w:rsidR="00C71CA1" w:rsidRDefault="00C71CA1" w:rsidP="001F52DD">
      <w:pPr>
        <w:rPr>
          <w:rFonts w:ascii="Rockwell Light" w:hAnsi="Rockwell Light"/>
          <w:bCs/>
          <w:sz w:val="22"/>
        </w:rPr>
      </w:pPr>
    </w:p>
    <w:p w:rsidR="00761EDC" w:rsidRDefault="00761EDC" w:rsidP="00761EDC">
      <w:pPr>
        <w:rPr>
          <w:rFonts w:ascii="Rockwell Light" w:hAnsi="Rockwell Light"/>
          <w:bCs/>
          <w:sz w:val="22"/>
        </w:rPr>
      </w:pPr>
      <w:r>
        <w:rPr>
          <w:rFonts w:ascii="Rockwell Light" w:hAnsi="Rockwell Light"/>
          <w:bCs/>
          <w:sz w:val="22"/>
        </w:rPr>
        <w:t xml:space="preserve">Persons desiring to testify at public hearings shall furnish written notarized statements of proposed testimony. These statements must be received by </w:t>
      </w:r>
      <w:r w:rsidR="003857EF" w:rsidRPr="00D8227C">
        <w:rPr>
          <w:rFonts w:ascii="Rockwell Light" w:hAnsi="Rockwell Light"/>
          <w:b/>
          <w:bCs/>
          <w:sz w:val="22"/>
          <w:u w:val="single"/>
        </w:rPr>
        <w:t xml:space="preserve">Noon, </w:t>
      </w:r>
      <w:r w:rsidR="0056736D" w:rsidRPr="00D8227C">
        <w:rPr>
          <w:rFonts w:ascii="Rockwell Light" w:hAnsi="Rockwell Light"/>
          <w:b/>
          <w:bCs/>
          <w:sz w:val="22"/>
          <w:u w:val="single"/>
        </w:rPr>
        <w:t>Monday, October 19</w:t>
      </w:r>
      <w:r w:rsidRPr="00D8227C">
        <w:rPr>
          <w:rFonts w:ascii="Rockwell Light" w:hAnsi="Rockwell Light"/>
          <w:b/>
          <w:bCs/>
          <w:sz w:val="22"/>
          <w:u w:val="single"/>
        </w:rPr>
        <w:t>, 2009</w:t>
      </w:r>
      <w:r>
        <w:rPr>
          <w:rFonts w:ascii="Rockwell Light" w:hAnsi="Rockwell Light"/>
          <w:bCs/>
          <w:sz w:val="22"/>
        </w:rPr>
        <w:t>.  The Commission has witness affidavit forms that may be used for proposed testimony. While this form is not mandatory, it will be supplied on request.  Statements should be mailed or delivered to the Judicial Merit Selection Commission as follows:</w:t>
      </w:r>
    </w:p>
    <w:p w:rsidR="00761EDC" w:rsidRDefault="00761EDC" w:rsidP="00761EDC">
      <w:pPr>
        <w:rPr>
          <w:rFonts w:ascii="Rockwell Light" w:hAnsi="Rockwell Light"/>
          <w:bCs/>
          <w:sz w:val="22"/>
        </w:rPr>
      </w:pPr>
    </w:p>
    <w:p w:rsidR="00761EDC" w:rsidRDefault="00761EDC" w:rsidP="00761EDC">
      <w:pPr>
        <w:jc w:val="center"/>
        <w:rPr>
          <w:rFonts w:ascii="Rockwell Light" w:hAnsi="Rockwell Light"/>
          <w:bCs/>
          <w:sz w:val="22"/>
        </w:rPr>
      </w:pPr>
      <w:r>
        <w:rPr>
          <w:rFonts w:ascii="Rockwell Light" w:hAnsi="Rockwell Light"/>
          <w:bCs/>
          <w:sz w:val="22"/>
        </w:rPr>
        <w:t>Jane O. Shuler, 104 Gressette Building, Post Office Box 142, Columbia, South Carolina, 29202.</w:t>
      </w:r>
    </w:p>
    <w:p w:rsidR="00761EDC" w:rsidRDefault="00761EDC" w:rsidP="00761EDC">
      <w:pPr>
        <w:rPr>
          <w:rFonts w:ascii="Rockwell Light" w:hAnsi="Rockwell Light"/>
          <w:bCs/>
          <w:sz w:val="22"/>
        </w:rPr>
      </w:pPr>
    </w:p>
    <w:p w:rsidR="00761EDC" w:rsidRDefault="00761EDC" w:rsidP="00761EDC">
      <w:pPr>
        <w:rPr>
          <w:rFonts w:ascii="Rockwell Light" w:hAnsi="Rockwell Light"/>
          <w:bCs/>
          <w:sz w:val="22"/>
        </w:rPr>
      </w:pPr>
      <w:r>
        <w:rPr>
          <w:rFonts w:ascii="Rockwell Light" w:hAnsi="Rockwell Light"/>
          <w:bCs/>
          <w:sz w:val="22"/>
        </w:rPr>
        <w:t>All testimony, including documents furnished to the Commission, must be submitted under oath.  Persons knowingly giving false information, either orally or in writing, shall be subject to penalty.</w:t>
      </w:r>
    </w:p>
    <w:p w:rsidR="00761EDC" w:rsidRDefault="00761EDC" w:rsidP="00761EDC">
      <w:pPr>
        <w:rPr>
          <w:rFonts w:ascii="Rockwell Light" w:hAnsi="Rockwell Light"/>
          <w:bCs/>
          <w:sz w:val="22"/>
        </w:rPr>
      </w:pPr>
    </w:p>
    <w:p w:rsidR="00761EDC" w:rsidRDefault="00761EDC" w:rsidP="00761EDC">
      <w:pPr>
        <w:rPr>
          <w:rFonts w:ascii="Rockwell Light" w:hAnsi="Rockwell Light"/>
          <w:bCs/>
          <w:sz w:val="22"/>
        </w:rPr>
      </w:pPr>
      <w:r>
        <w:rPr>
          <w:rFonts w:ascii="Rockwell Light" w:hAnsi="Rockwell Light"/>
          <w:bCs/>
          <w:sz w:val="22"/>
        </w:rPr>
        <w:t xml:space="preserve">For further information about the Judicial Merit Selection Commission and the judicial screening process, you may access the website at </w:t>
      </w:r>
      <w:hyperlink r:id="rId10" w:history="1">
        <w:r w:rsidR="00F37042" w:rsidRPr="00723FD1">
          <w:rPr>
            <w:rStyle w:val="Hyperlink"/>
            <w:rFonts w:ascii="Rockwell Light" w:hAnsi="Rockwell Light"/>
            <w:bCs/>
            <w:sz w:val="22"/>
          </w:rPr>
          <w:t>www.scstatehouse.gov/html-pages/judmerit.html</w:t>
        </w:r>
      </w:hyperlink>
      <w:r>
        <w:rPr>
          <w:rFonts w:ascii="Rockwell Light" w:hAnsi="Rockwell Light"/>
          <w:bCs/>
          <w:sz w:val="22"/>
        </w:rPr>
        <w:t>.</w:t>
      </w:r>
    </w:p>
    <w:p w:rsidR="00761EDC" w:rsidRDefault="00761EDC" w:rsidP="00761EDC">
      <w:pPr>
        <w:rPr>
          <w:rFonts w:ascii="Rockwell Light" w:hAnsi="Rockwell Light"/>
          <w:bCs/>
          <w:sz w:val="22"/>
        </w:rPr>
      </w:pPr>
    </w:p>
    <w:p w:rsidR="00761EDC" w:rsidRDefault="00761EDC" w:rsidP="00761EDC">
      <w:pPr>
        <w:rPr>
          <w:rFonts w:ascii="Rockwell Light" w:hAnsi="Rockwell Light"/>
          <w:bCs/>
          <w:sz w:val="22"/>
        </w:rPr>
      </w:pPr>
      <w:r>
        <w:rPr>
          <w:rFonts w:ascii="Rockwell Light" w:hAnsi="Rockwell Light"/>
          <w:bCs/>
          <w:sz w:val="22"/>
        </w:rPr>
        <w:t>Questions concerning the hearing and procedures should be directed to the Commission at (803) 212-6623.</w:t>
      </w:r>
    </w:p>
    <w:p w:rsidR="00F37042" w:rsidRDefault="00F37042" w:rsidP="00CE5C8C">
      <w:pPr>
        <w:jc w:val="center"/>
        <w:rPr>
          <w:rFonts w:ascii="Rockwell Light" w:hAnsi="Rockwell Light"/>
          <w:bCs/>
          <w:sz w:val="22"/>
        </w:rPr>
      </w:pPr>
    </w:p>
    <w:p w:rsidR="00BD4812" w:rsidRDefault="00761EDC" w:rsidP="00CE5C8C">
      <w:pPr>
        <w:jc w:val="center"/>
        <w:rPr>
          <w:rFonts w:ascii="Rockwell Light" w:hAnsi="Rockwell Light"/>
          <w:bCs/>
          <w:sz w:val="22"/>
        </w:rPr>
      </w:pPr>
      <w:r>
        <w:rPr>
          <w:rFonts w:ascii="Rockwell Light" w:hAnsi="Rockwell Light"/>
          <w:bCs/>
          <w:sz w:val="22"/>
        </w:rPr>
        <w:t>###</w:t>
      </w:r>
    </w:p>
    <w:p w:rsidR="00BD4812" w:rsidRPr="00761EDC" w:rsidRDefault="00BD4812" w:rsidP="00761EDC">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sectPr w:rsidR="00BD4812" w:rsidRPr="00761EDC" w:rsidSect="00B14F7A">
      <w:headerReference w:type="even" r:id="rId11"/>
      <w:headerReference w:type="default" r:id="rId12"/>
      <w:footerReference w:type="even" r:id="rId13"/>
      <w:footerReference w:type="default" r:id="rId14"/>
      <w:headerReference w:type="first" r:id="rId15"/>
      <w:footerReference w:type="first" r:id="rId16"/>
      <w:pgSz w:w="12240" w:h="15840" w:code="1"/>
      <w:pgMar w:top="864" w:right="720" w:bottom="1440" w:left="720" w:header="864"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3B1" w:rsidRDefault="00C913B1">
      <w:r>
        <w:separator/>
      </w:r>
    </w:p>
  </w:endnote>
  <w:endnote w:type="continuationSeparator" w:id="0">
    <w:p w:rsidR="00C913B1" w:rsidRDefault="00C913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Rockwell Light">
    <w:panose1 w:val="02040304020103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042" w:rsidRDefault="00F370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042" w:rsidRDefault="00F37042">
    <w:pPr>
      <w:pStyle w:val="Footer"/>
      <w:tabs>
        <w:tab w:val="center" w:pos="5400"/>
        <w:tab w:val="left" w:pos="6435"/>
      </w:tabs>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042" w:rsidRDefault="00F370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3B1" w:rsidRDefault="00C913B1">
      <w:r>
        <w:separator/>
      </w:r>
    </w:p>
  </w:footnote>
  <w:footnote w:type="continuationSeparator" w:id="0">
    <w:p w:rsidR="00C913B1" w:rsidRDefault="00C913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042" w:rsidRDefault="00F370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042" w:rsidRDefault="00F37042">
    <w:pPr>
      <w:pStyle w:val="Header"/>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042" w:rsidRDefault="00F370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attachedTemplate r:id="rId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71F39"/>
    <w:rsid w:val="000775A3"/>
    <w:rsid w:val="000A6C67"/>
    <w:rsid w:val="000D4E6E"/>
    <w:rsid w:val="000D7E02"/>
    <w:rsid w:val="000E117E"/>
    <w:rsid w:val="0012078F"/>
    <w:rsid w:val="0014569C"/>
    <w:rsid w:val="00145E01"/>
    <w:rsid w:val="001663C3"/>
    <w:rsid w:val="001A1DAA"/>
    <w:rsid w:val="001A7284"/>
    <w:rsid w:val="001B098C"/>
    <w:rsid w:val="001E54CB"/>
    <w:rsid w:val="001F4A76"/>
    <w:rsid w:val="001F52DD"/>
    <w:rsid w:val="00214922"/>
    <w:rsid w:val="00220583"/>
    <w:rsid w:val="002235A0"/>
    <w:rsid w:val="00224C85"/>
    <w:rsid w:val="00225716"/>
    <w:rsid w:val="00253180"/>
    <w:rsid w:val="00261320"/>
    <w:rsid w:val="002B1CCD"/>
    <w:rsid w:val="002E3005"/>
    <w:rsid w:val="002F5A7E"/>
    <w:rsid w:val="00312C67"/>
    <w:rsid w:val="00323E49"/>
    <w:rsid w:val="00334275"/>
    <w:rsid w:val="00335D4E"/>
    <w:rsid w:val="00335DE8"/>
    <w:rsid w:val="003857EF"/>
    <w:rsid w:val="003904BE"/>
    <w:rsid w:val="00392A6D"/>
    <w:rsid w:val="003B4E10"/>
    <w:rsid w:val="003C7B4B"/>
    <w:rsid w:val="003D071F"/>
    <w:rsid w:val="003D48A7"/>
    <w:rsid w:val="003E12E7"/>
    <w:rsid w:val="003E2134"/>
    <w:rsid w:val="003E66C1"/>
    <w:rsid w:val="00410173"/>
    <w:rsid w:val="004153D7"/>
    <w:rsid w:val="0042655F"/>
    <w:rsid w:val="0044290A"/>
    <w:rsid w:val="00443BB0"/>
    <w:rsid w:val="00463253"/>
    <w:rsid w:val="00481700"/>
    <w:rsid w:val="00490A9B"/>
    <w:rsid w:val="00490FDA"/>
    <w:rsid w:val="004B23E2"/>
    <w:rsid w:val="004C6EE6"/>
    <w:rsid w:val="005044C9"/>
    <w:rsid w:val="005133CF"/>
    <w:rsid w:val="0051713A"/>
    <w:rsid w:val="0056736D"/>
    <w:rsid w:val="00587C1D"/>
    <w:rsid w:val="005A3A7B"/>
    <w:rsid w:val="005C4B80"/>
    <w:rsid w:val="00612610"/>
    <w:rsid w:val="00633327"/>
    <w:rsid w:val="00654105"/>
    <w:rsid w:val="00664DAC"/>
    <w:rsid w:val="00672F37"/>
    <w:rsid w:val="006D6233"/>
    <w:rsid w:val="006D6CF0"/>
    <w:rsid w:val="006E040F"/>
    <w:rsid w:val="006F0E5C"/>
    <w:rsid w:val="007103F2"/>
    <w:rsid w:val="00725B9C"/>
    <w:rsid w:val="00726924"/>
    <w:rsid w:val="00747256"/>
    <w:rsid w:val="00761EDC"/>
    <w:rsid w:val="0077139C"/>
    <w:rsid w:val="00777194"/>
    <w:rsid w:val="0078589F"/>
    <w:rsid w:val="007A01C2"/>
    <w:rsid w:val="007A40FC"/>
    <w:rsid w:val="007C20F5"/>
    <w:rsid w:val="00812EF7"/>
    <w:rsid w:val="00835BE4"/>
    <w:rsid w:val="00840D0A"/>
    <w:rsid w:val="0084597A"/>
    <w:rsid w:val="00865D71"/>
    <w:rsid w:val="00867A5C"/>
    <w:rsid w:val="00897F5B"/>
    <w:rsid w:val="008B1A8E"/>
    <w:rsid w:val="008B210F"/>
    <w:rsid w:val="008D3A69"/>
    <w:rsid w:val="008E64B6"/>
    <w:rsid w:val="0091365B"/>
    <w:rsid w:val="00920CA2"/>
    <w:rsid w:val="009225EC"/>
    <w:rsid w:val="00922A5F"/>
    <w:rsid w:val="009268C8"/>
    <w:rsid w:val="009376E0"/>
    <w:rsid w:val="00971F39"/>
    <w:rsid w:val="00A140EA"/>
    <w:rsid w:val="00A31EEE"/>
    <w:rsid w:val="00A40628"/>
    <w:rsid w:val="00A43EE5"/>
    <w:rsid w:val="00A654ED"/>
    <w:rsid w:val="00A9672E"/>
    <w:rsid w:val="00AB0C08"/>
    <w:rsid w:val="00AB4F03"/>
    <w:rsid w:val="00AB680D"/>
    <w:rsid w:val="00AC38F9"/>
    <w:rsid w:val="00AD6BAD"/>
    <w:rsid w:val="00AF3A76"/>
    <w:rsid w:val="00AF5986"/>
    <w:rsid w:val="00B00F3E"/>
    <w:rsid w:val="00B14F7A"/>
    <w:rsid w:val="00B24E6E"/>
    <w:rsid w:val="00B408C3"/>
    <w:rsid w:val="00B43F2C"/>
    <w:rsid w:val="00B62E38"/>
    <w:rsid w:val="00B67ACD"/>
    <w:rsid w:val="00B909F9"/>
    <w:rsid w:val="00B976A3"/>
    <w:rsid w:val="00BB5B5B"/>
    <w:rsid w:val="00BB679E"/>
    <w:rsid w:val="00BB752A"/>
    <w:rsid w:val="00BD4812"/>
    <w:rsid w:val="00BD4984"/>
    <w:rsid w:val="00BD528A"/>
    <w:rsid w:val="00BE4757"/>
    <w:rsid w:val="00C13248"/>
    <w:rsid w:val="00C45C7C"/>
    <w:rsid w:val="00C717C9"/>
    <w:rsid w:val="00C71CA1"/>
    <w:rsid w:val="00C80708"/>
    <w:rsid w:val="00C913B1"/>
    <w:rsid w:val="00CA26AF"/>
    <w:rsid w:val="00CE5C8C"/>
    <w:rsid w:val="00D0598F"/>
    <w:rsid w:val="00D23F0A"/>
    <w:rsid w:val="00D25F27"/>
    <w:rsid w:val="00D31184"/>
    <w:rsid w:val="00D36741"/>
    <w:rsid w:val="00D8141A"/>
    <w:rsid w:val="00D8227C"/>
    <w:rsid w:val="00DC5038"/>
    <w:rsid w:val="00DC6296"/>
    <w:rsid w:val="00DC745A"/>
    <w:rsid w:val="00DD35F2"/>
    <w:rsid w:val="00DE290B"/>
    <w:rsid w:val="00DF44FE"/>
    <w:rsid w:val="00DF4ED8"/>
    <w:rsid w:val="00DF6302"/>
    <w:rsid w:val="00DF6A41"/>
    <w:rsid w:val="00E26A8D"/>
    <w:rsid w:val="00E36DB6"/>
    <w:rsid w:val="00E46D93"/>
    <w:rsid w:val="00E51C3A"/>
    <w:rsid w:val="00E82D7F"/>
    <w:rsid w:val="00E95165"/>
    <w:rsid w:val="00EB7FD0"/>
    <w:rsid w:val="00EC33B6"/>
    <w:rsid w:val="00ED2080"/>
    <w:rsid w:val="00F130D5"/>
    <w:rsid w:val="00F20295"/>
    <w:rsid w:val="00F2090A"/>
    <w:rsid w:val="00F27BC9"/>
    <w:rsid w:val="00F37042"/>
    <w:rsid w:val="00F61E79"/>
    <w:rsid w:val="00F77174"/>
    <w:rsid w:val="00F82521"/>
    <w:rsid w:val="00FA2D8D"/>
    <w:rsid w:val="00FA47BC"/>
    <w:rsid w:val="00FC0B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610"/>
    <w:rPr>
      <w:sz w:val="24"/>
    </w:rPr>
  </w:style>
  <w:style w:type="paragraph" w:styleId="Heading1">
    <w:name w:val="heading 1"/>
    <w:basedOn w:val="Normal"/>
    <w:next w:val="Normal"/>
    <w:qFormat/>
    <w:rsid w:val="00612610"/>
    <w:pPr>
      <w:keepNext/>
      <w:widowControl w:val="0"/>
      <w:tabs>
        <w:tab w:val="center" w:pos="4680"/>
      </w:tabs>
      <w:jc w:val="center"/>
      <w:outlineLvl w:val="0"/>
    </w:pPr>
    <w:rPr>
      <w:rFonts w:ascii="CG Times" w:hAnsi="CG Times"/>
      <w:b/>
      <w:snapToGrid w:val="0"/>
    </w:rPr>
  </w:style>
  <w:style w:type="paragraph" w:styleId="Heading2">
    <w:name w:val="heading 2"/>
    <w:basedOn w:val="Normal"/>
    <w:next w:val="Normal"/>
    <w:qFormat/>
    <w:rsid w:val="0061261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12610"/>
    <w:pPr>
      <w:jc w:val="center"/>
    </w:pPr>
    <w:rPr>
      <w:b/>
      <w:sz w:val="32"/>
    </w:rPr>
  </w:style>
  <w:style w:type="paragraph" w:styleId="Header">
    <w:name w:val="header"/>
    <w:basedOn w:val="Normal"/>
    <w:semiHidden/>
    <w:rsid w:val="00612610"/>
    <w:pPr>
      <w:tabs>
        <w:tab w:val="center" w:pos="4320"/>
        <w:tab w:val="right" w:pos="8640"/>
      </w:tabs>
    </w:pPr>
  </w:style>
  <w:style w:type="paragraph" w:styleId="Footer">
    <w:name w:val="footer"/>
    <w:basedOn w:val="Normal"/>
    <w:semiHidden/>
    <w:rsid w:val="00612610"/>
    <w:pPr>
      <w:tabs>
        <w:tab w:val="center" w:pos="4320"/>
        <w:tab w:val="right" w:pos="8640"/>
      </w:tabs>
    </w:pPr>
  </w:style>
  <w:style w:type="paragraph" w:styleId="BodyTextIndent">
    <w:name w:val="Body Text Indent"/>
    <w:basedOn w:val="Normal"/>
    <w:semiHidden/>
    <w:rsid w:val="00612610"/>
    <w:pPr>
      <w:widowControl w:val="0"/>
      <w:ind w:firstLine="720"/>
      <w:jc w:val="both"/>
    </w:pPr>
    <w:rPr>
      <w:snapToGrid w:val="0"/>
    </w:rPr>
  </w:style>
  <w:style w:type="paragraph" w:styleId="BodyText">
    <w:name w:val="Body Text"/>
    <w:basedOn w:val="Normal"/>
    <w:semiHidden/>
    <w:rsid w:val="00612610"/>
    <w:pPr>
      <w:jc w:val="both"/>
    </w:pPr>
    <w:rPr>
      <w:rFonts w:ascii="CG Times" w:hAnsi="CG Times"/>
      <w:sz w:val="22"/>
    </w:rPr>
  </w:style>
  <w:style w:type="paragraph" w:styleId="BodyText2">
    <w:name w:val="Body Text 2"/>
    <w:basedOn w:val="Normal"/>
    <w:semiHidden/>
    <w:rsid w:val="00612610"/>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pPr>
  </w:style>
  <w:style w:type="character" w:styleId="Hyperlink">
    <w:name w:val="Hyperlink"/>
    <w:basedOn w:val="DefaultParagraphFont"/>
    <w:semiHidden/>
    <w:rsid w:val="00612610"/>
    <w:rPr>
      <w:color w:val="0000FF"/>
      <w:u w:val="single"/>
    </w:rPr>
  </w:style>
  <w:style w:type="paragraph" w:styleId="FootnoteText">
    <w:name w:val="footnote text"/>
    <w:basedOn w:val="Normal"/>
    <w:semiHidden/>
    <w:rsid w:val="00612610"/>
    <w:rPr>
      <w:sz w:val="20"/>
    </w:rPr>
  </w:style>
  <w:style w:type="character" w:styleId="FootnoteReference">
    <w:name w:val="footnote reference"/>
    <w:basedOn w:val="DefaultParagraphFont"/>
    <w:semiHidden/>
    <w:rsid w:val="00612610"/>
    <w:rPr>
      <w:vertAlign w:val="superscript"/>
    </w:rPr>
  </w:style>
  <w:style w:type="paragraph" w:styleId="EnvelopeAddress">
    <w:name w:val="envelope address"/>
    <w:basedOn w:val="Normal"/>
    <w:semiHidden/>
    <w:rsid w:val="00C80708"/>
    <w:pPr>
      <w:framePr w:w="7920" w:h="1980" w:hRule="exact" w:hSpace="180" w:wrap="auto" w:hAnchor="page" w:xAlign="center" w:yAlign="bottom"/>
      <w:ind w:left="2880"/>
    </w:pPr>
    <w:rPr>
      <w:rFonts w:ascii="Arial" w:hAnsi="Arial" w:cs="Arial"/>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cstatehouse.gov/html-pages/judmerit.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pa\Application%20Data\Microsoft\Templates\JMSC%20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1C5C3-F221-4DC9-B904-E8CFD67F1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JMSC STATIONERY.dot</Template>
  <TotalTime>0</TotalTime>
  <Pages>1</Pages>
  <Words>343</Words>
  <Characters>2155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Joint Legislative Privacy Issues Study Committee</vt:lpstr>
    </vt:vector>
  </TitlesOfParts>
  <Company>LPITR</Company>
  <LinksUpToDate>false</LinksUpToDate>
  <CharactersWithSpaces>2494</CharactersWithSpaces>
  <SharedDoc>false</SharedDoc>
  <HLinks>
    <vt:vector size="6" baseType="variant">
      <vt:variant>
        <vt:i4>1376322</vt:i4>
      </vt:variant>
      <vt:variant>
        <vt:i4>3</vt:i4>
      </vt:variant>
      <vt:variant>
        <vt:i4>0</vt:i4>
      </vt:variant>
      <vt:variant>
        <vt:i4>5</vt:i4>
      </vt:variant>
      <vt:variant>
        <vt:lpwstr>http://www.scstatehouse.gov/html-pages/judmerit.html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Legislative Privacy Issues Study Committee</dc:title>
  <dc:subject/>
  <dc:creator>gpa</dc:creator>
  <cp:keywords/>
  <dc:description/>
  <cp:lastModifiedBy>CONNIEHOUGH</cp:lastModifiedBy>
  <cp:revision>2</cp:revision>
  <cp:lastPrinted>2009-08-17T15:33:00Z</cp:lastPrinted>
  <dcterms:created xsi:type="dcterms:W3CDTF">2009-08-17T16:34:00Z</dcterms:created>
  <dcterms:modified xsi:type="dcterms:W3CDTF">2009-08-17T16:34:00Z</dcterms:modified>
</cp:coreProperties>
</file>