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23243b3efa46b8" /><Relationship Type="http://schemas.openxmlformats.org/package/2006/relationships/metadata/core-properties" Target="/package/services/metadata/core-properties/092622ea4f124d94be363e26172be4f0.psmdcp" Id="Rf49826d69a93425f" /></Relationships>
</file>

<file path=word/document.xml><?xml version="1.0" encoding="utf-8"?>
<w:document xmlns:w="http://schemas.openxmlformats.org/wordprocessingml/2006/main">
  <w:body>
    <w:p xmlns:w14="http://schemas.microsoft.com/office/word/2010/wordml" w:rsidR="008B19E5" w:rsidRDefault="008B19E5" w14:paraId="15519C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8B19E5" w:rsidRDefault="008B19E5" w14:paraId="0F9075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Agents Acting After Death of Principal</w:t>
      </w:r>
      <w:r>
        <w:rPr>
          <w:rFonts w:ascii="Times New Roman" w:hAnsi="Times New Roman" w:eastAsia="Times New Roman" w:cs="Times New Roman"/>
          <w:sz w:val="22"/>
          <w:szCs w:val="22"/>
          <w:lang w:val="en-PH"/>
        </w:rPr>
      </w:r>
    </w:p>
    <w:p xmlns:w14="http://schemas.microsoft.com/office/word/2010/wordml" w:rsidR="008B19E5" w:rsidRDefault="008B19E5" w14:paraId="29EDA488" w14:textId="77777777">
      <w:pPr>
        <w:spacing w:before="0" w:after="0" w:line="240" w:lineRule="auto"/>
        <w:rPr>
          <w:rFonts w:ascii="Arial" w:hAnsi="Arial" w:cs="Arial"/>
          <w:lang w:val="en-PH"/>
        </w:rPr>
      </w:pPr>
    </w:p>
    <w:p xmlns:w14="http://schemas.microsoft.com/office/word/2010/wordml" w:rsidR="008B19E5" w:rsidRDefault="008B19E5" w14:paraId="2E2E22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32-11-10. Binding effect of acts of agent acting for deceased principal.</w:t>
      </w:r>
      <w:r>
        <w:rPr>
          <w:rFonts w:ascii="Times New Roman" w:hAnsi="Times New Roman" w:eastAsia="Times New Roman" w:cs="Times New Roman"/>
          <w:b w:val="true"/>
          <w:sz w:val="22"/>
          <w:szCs w:val="22"/>
          <w:lang w:val="en-PH"/>
        </w:rPr>
      </w:r>
    </w:p>
    <w:p xmlns:w14="http://schemas.microsoft.com/office/word/2010/wordml" w:rsidR="008B19E5" w:rsidRDefault="008B19E5" w14:paraId="4623A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agent constituted by power of attorney or other authority shall do any act for his principal which would be lawful if such principal were living such act shall be valid and binding on the estate of the principal, although he or she may have died before such act was done, provided the party treating with such agent dealt bona fide, not knowing at the time of the doing of such act that such principal was dead.</w:t>
      </w:r>
      <w:r>
        <w:rPr>
          <w:rFonts w:ascii="Times New Roman" w:hAnsi="Times New Roman" w:eastAsia="Times New Roman" w:cs="Times New Roman"/>
          <w:sz w:val="22"/>
          <w:szCs w:val="22"/>
          <w:lang w:val="en-PH"/>
        </w:rPr>
      </w:r>
    </w:p>
    <w:p xmlns:w14="http://schemas.microsoft.com/office/word/2010/wordml" w14:paraId="263501AA" w14:textId="77777777">
      <w:pPr>
        <w:spacing w:before="0" w:after="0" w:line="240" w:lineRule="auto"/>
      </w:pPr>
      <w:r>
        <w:t/>
      </w:r>
    </w:p>
    <w:p xmlns:w14="http://schemas.microsoft.com/office/word/2010/wordml" w:rsidR="008B19E5" w:rsidRDefault="008B19E5" w14:paraId="23F1D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11-301; 1952 Code § 11-301; 1942 Code § 7018; 1932 Code § 7018; Civ. C. '22 § 3848; Civ. C. '12 § 2536; Civ. C. '02 § 1678; G. S. 1302; R. S. 1405; 1828 (6) 359; 1945 (44) 48.</w:t>
      </w:r>
      <w:r>
        <w:rPr>
          <w:rFonts w:ascii="Times New Roman" w:hAnsi="Times New Roman" w:eastAsia="Times New Roman" w:cs="Times New Roman"/>
          <w:sz w:val="22"/>
          <w:szCs w:val="22"/>
          <w:lang w:val="en-PH"/>
        </w:rPr>
      </w:r>
    </w:p>
    <w:p xmlns:w14="http://schemas.microsoft.com/office/word/2010/wordml" w14:paraId="3824B557" w14:textId="77777777">
      <w:pPr>
        <w:spacing w:before="0" w:after="0" w:line="240" w:lineRule="auto"/>
      </w:pPr>
      <w:r>
        <w:t/>
      </w:r>
    </w:p>
    <w:p xmlns:w14="http://schemas.microsoft.com/office/word/2010/wordml" w:rsidR="008B19E5" w:rsidRDefault="008B19E5" w14:paraId="5903E6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32-11-20. Binding nature of notes or bills made before death and negotiated or transferred by agent afterwards.</w:t>
      </w:r>
      <w:r>
        <w:rPr>
          <w:rFonts w:ascii="Times New Roman" w:hAnsi="Times New Roman" w:eastAsia="Times New Roman" w:cs="Times New Roman"/>
          <w:b w:val="true"/>
          <w:sz w:val="22"/>
          <w:szCs w:val="22"/>
          <w:lang w:val="en-PH"/>
        </w:rPr>
      </w:r>
    </w:p>
    <w:p xmlns:w14="http://schemas.microsoft.com/office/word/2010/wordml" w:rsidR="008B19E5" w:rsidRDefault="008B19E5" w14:paraId="7243A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note or bill, whether filled up before or after having been signed or endorsed, shall be negotiated or transferred after the death of such drawer or endorser by an agent duly constituted in the lifetime of such drawer or endorser, such note or bill shall be valid and binding on the estate, in like manner as though he had not died before such negotiation or transfer, if the receiver of such note or bill received the same bona fide, without a knowledge of such death, and if the act of the agent would </w:t>
      </w:r>
      <w:r>
        <w:rPr>
          <w:rFonts w:ascii="Times New Roman" w:hAnsi="Times New Roman" w:eastAsia="Times New Roman" w:cs="Times New Roman"/>
          <w:sz w:val="22"/>
          <w:szCs w:val="22"/>
          <w:lang w:val="en-PH"/>
        </w:rPr>
        <w:t>have been binding on the principal if it had been done before such death. The act to be done, either under the power of attorney or authority or in relation to the bill or note, must be done within nine months after the death of the principal or of the drawer or endorser of such note or bill.</w:t>
      </w:r>
      <w:r>
        <w:rPr>
          <w:rFonts w:ascii="Times New Roman" w:hAnsi="Times New Roman" w:eastAsia="Times New Roman" w:cs="Times New Roman"/>
          <w:sz w:val="22"/>
          <w:szCs w:val="22"/>
          <w:lang w:val="en-PH"/>
        </w:rPr>
      </w:r>
    </w:p>
    <w:p xmlns:w14="http://schemas.microsoft.com/office/word/2010/wordml" w14:paraId="1AE9600B" w14:textId="77777777">
      <w:pPr>
        <w:spacing w:before="0" w:after="0" w:line="240" w:lineRule="auto"/>
      </w:pPr>
      <w:r>
        <w:t/>
      </w:r>
    </w:p>
    <w:p xmlns:w14="http://schemas.microsoft.com/office/word/2010/wordml" w:rsidR="008B19E5" w:rsidRDefault="008B19E5" w14:paraId="186B1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11-302; 1952 Code § 11-302; 1942 Code § 7019; 1932 Code § 7019; Civ. C. '22 § 3849; Civ. C. '12 § 2537; Civ. C. '02 § 1679; G. S. 1291; R. S. 1406; 1828 (6) 359; 1960 (51) 1735.</w:t>
      </w:r>
      <w:r>
        <w:rPr>
          <w:rFonts w:ascii="Times New Roman" w:hAnsi="Times New Roman" w:eastAsia="Times New Roman" w:cs="Times New Roman"/>
          <w:sz w:val="22"/>
          <w:szCs w:val="22"/>
          <w:lang w:val="en-PH"/>
        </w:rPr>
      </w:r>
    </w:p>
    <w:p xmlns:w14="http://schemas.microsoft.com/office/word/2010/wordml" w14:paraId="4CA952B4" w14:textId="77777777">
      <w:pPr>
        <w:spacing w:before="0" w:after="0" w:line="240" w:lineRule="auto"/>
      </w:pPr>
      <w:r>
        <w:t/>
      </w:r>
    </w:p>
    <w:p xmlns:w14="http://schemas.microsoft.com/office/word/2010/wordml" w:rsidR="008B19E5" w:rsidRDefault="008B19E5" w14:paraId="4B4505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32-11-30. Affidavit as proof of lack of knowledge of death of principal.</w:t>
      </w:r>
      <w:r>
        <w:rPr>
          <w:rFonts w:ascii="Times New Roman" w:hAnsi="Times New Roman" w:eastAsia="Times New Roman" w:cs="Times New Roman"/>
          <w:b w:val="true"/>
          <w:sz w:val="22"/>
          <w:szCs w:val="22"/>
          <w:lang w:val="en-PH"/>
        </w:rPr>
      </w:r>
    </w:p>
    <w:p xmlns:w14="http://schemas.microsoft.com/office/word/2010/wordml" w:rsidR="008B19E5" w:rsidRDefault="008B19E5" w14:paraId="1B3E5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affidavit executed by the attorney in fact or agent setting forth that he has not or had not at the time of doing any act pursuant to the power of attorney received actual knowledge or actual notice of the death of the principal or notice of any facts indicating his death shall, in the absence of fraud, be conclusive proof of the absence of knowledge or notice by such agent of the death of the principal at such time. If the exercise of the power requires the execution and delivery of any instrument whic</w:t>
      </w:r>
      <w:r>
        <w:rPr>
          <w:rFonts w:ascii="Times New Roman" w:hAnsi="Times New Roman" w:eastAsia="Times New Roman" w:cs="Times New Roman"/>
          <w:sz w:val="22"/>
          <w:szCs w:val="22"/>
          <w:lang w:val="en-PH"/>
        </w:rPr>
        <w:t>h is recordable under the laws of the State such affidavit shall likewise be recordable.</w:t>
      </w:r>
      <w:r>
        <w:rPr>
          <w:rFonts w:ascii="Times New Roman" w:hAnsi="Times New Roman" w:eastAsia="Times New Roman" w:cs="Times New Roman"/>
          <w:sz w:val="22"/>
          <w:szCs w:val="22"/>
          <w:lang w:val="en-PH"/>
        </w:rPr>
      </w:r>
    </w:p>
    <w:p xmlns:w14="http://schemas.microsoft.com/office/word/2010/wordml" w14:paraId="6068E16F" w14:textId="77777777">
      <w:pPr>
        <w:spacing w:before="0" w:after="0" w:line="240" w:lineRule="auto"/>
      </w:pPr>
      <w:r>
        <w:t/>
      </w:r>
    </w:p>
    <w:p xmlns:w14="http://schemas.microsoft.com/office/word/2010/wordml" w:rsidR="008B19E5" w:rsidRDefault="008B19E5" w14:paraId="18B59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11-303; 1952 Code § 11-303; 1942 Code § 7018; 1932 Code § 7018; Civ. C. '22 § 3848; Civ. C. '12 § 2536; Civ. C. '02 § 1678; G. S. 1302; R. S. 1405; 1828 (6) 359; 1945 (44) 48.</w:t>
      </w:r>
      <w:r>
        <w:rPr>
          <w:rFonts w:ascii="Times New Roman" w:hAnsi="Times New Roman" w:eastAsia="Times New Roman" w:cs="Times New Roman"/>
          <w:sz w:val="22"/>
          <w:szCs w:val="22"/>
          <w:lang w:val="en-PH"/>
        </w:rPr>
      </w:r>
    </w:p>
    <w:p xmlns:w14="http://schemas.microsoft.com/office/word/2010/wordml" w14:paraId="3FE6470C" w14:textId="77777777">
      <w:pPr>
        <w:spacing w:before="0" w:after="0" w:line="240" w:lineRule="auto"/>
      </w:pPr>
      <w:r>
        <w:t/>
      </w:r>
    </w:p>
    <w:p xmlns:w14="http://schemas.microsoft.com/office/word/2010/wordml" w:rsidR="008B19E5" w:rsidRDefault="008B19E5" w14:paraId="1890D7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32-11-40. Effect of report that principal is "missing" or "missing in action".</w:t>
      </w:r>
      <w:r>
        <w:rPr>
          <w:rFonts w:ascii="Times New Roman" w:hAnsi="Times New Roman" w:eastAsia="Times New Roman" w:cs="Times New Roman"/>
          <w:b w:val="true"/>
          <w:sz w:val="22"/>
          <w:szCs w:val="22"/>
          <w:lang w:val="en-PH"/>
        </w:rPr>
      </w:r>
    </w:p>
    <w:p xmlns:w14="http://schemas.microsoft.com/office/word/2010/wordml" w:rsidR="008B19E5" w:rsidRDefault="008B19E5" w14:paraId="55E74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report or listing, either official or otherwise, of "missing" or "missing in action" regarding any person in connection with any activity pertaining to or connected with the prosecution of any war in which the United States is then engaged, as such words "missing" or "missing in action" are used in military parlance, shall constitute or be interpreted as constituting actual knowledge or actual notice of the death of such principal or notice of any facts indicating the death of such person or shall opera</w:t>
      </w:r>
      <w:r>
        <w:rPr>
          <w:rFonts w:ascii="Times New Roman" w:hAnsi="Times New Roman" w:eastAsia="Times New Roman" w:cs="Times New Roman"/>
          <w:sz w:val="22"/>
          <w:szCs w:val="22"/>
          <w:lang w:val="en-PH"/>
        </w:rPr>
        <w:t>te to revoke the agency.</w:t>
      </w:r>
      <w:r>
        <w:rPr>
          <w:rFonts w:ascii="Times New Roman" w:hAnsi="Times New Roman" w:eastAsia="Times New Roman" w:cs="Times New Roman"/>
          <w:sz w:val="22"/>
          <w:szCs w:val="22"/>
          <w:lang w:val="en-PH"/>
        </w:rPr>
      </w:r>
    </w:p>
    <w:p xmlns:w14="http://schemas.microsoft.com/office/word/2010/wordml" w14:paraId="2EE7F047" w14:textId="77777777">
      <w:pPr>
        <w:spacing w:before="0" w:after="0" w:line="240" w:lineRule="auto"/>
      </w:pPr>
      <w:r>
        <w:t/>
      </w:r>
    </w:p>
    <w:p xmlns:w14="http://schemas.microsoft.com/office/word/2010/wordml" w:rsidR="008B19E5" w:rsidRDefault="008B19E5" w14:paraId="25A90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11-304; 1952 Code § 11-304; 1942 Code § 7018; 1932 Code § 7018; Civ. C. '22 § 3848; Civ. C. '12 § 2536; Civ. C. '02 § 1678; G. S. 1302; R. S. 1405; 1828 (6) 359; 1945 (44) 48.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