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B4968">
        <w:t>CHAPTER 134</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B4968">
        <w:t>Department of Labor, Licensing and Regulation— Board of Podiatry Examiners</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4B4968">
        <w:t xml:space="preserve">: 1976 Code Sections </w:t>
      </w:r>
      <w:r w:rsidRPr="004B4968">
        <w:t xml:space="preserve"> 40</w:t>
      </w:r>
      <w:r>
        <w:t>-</w:t>
      </w:r>
      <w:r w:rsidRPr="004B4968">
        <w:t>1</w:t>
      </w:r>
      <w:r>
        <w:t>-</w:t>
      </w:r>
      <w:r w:rsidRPr="004B4968">
        <w:t>70, 40</w:t>
      </w:r>
      <w:r>
        <w:t>-</w:t>
      </w:r>
      <w:r w:rsidRPr="004B4968">
        <w:t>51</w:t>
      </w:r>
      <w:r>
        <w:t>-</w:t>
      </w:r>
      <w:r w:rsidRPr="004B4968">
        <w:t>40, 40</w:t>
      </w:r>
      <w:r>
        <w:t>-</w:t>
      </w:r>
      <w:r w:rsidRPr="004B4968">
        <w:t>51</w:t>
      </w:r>
      <w:r>
        <w:t>-</w:t>
      </w:r>
      <w:r w:rsidRPr="004B4968">
        <w:t>67, 40</w:t>
      </w:r>
      <w:r>
        <w:t>-</w:t>
      </w:r>
      <w:r w:rsidRPr="004B4968">
        <w:t>51</w:t>
      </w:r>
      <w:r>
        <w:t>-</w:t>
      </w:r>
      <w:r w:rsidRPr="004B4968">
        <w:t>70, and 40</w:t>
      </w:r>
      <w:r>
        <w:t>-</w:t>
      </w:r>
      <w:r w:rsidRPr="004B4968">
        <w:t>51</w:t>
      </w:r>
      <w:r>
        <w:t>-</w:t>
      </w:r>
      <w:r w:rsidRPr="004B4968">
        <w:t>210)</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4968">
        <w:t>134</w:t>
      </w:r>
      <w:r>
        <w:t>-</w:t>
      </w:r>
      <w:r w:rsidRPr="004B4968">
        <w:t>10. License to Practice Podiatry.</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4968">
        <w:tab/>
      </w:r>
      <w:r w:rsidRPr="004B4968">
        <w:t>No applicant shall be examined by the Board to practice podiatry in this State unless the applicant shall:</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4968">
        <w:tab/>
        <w:t>(1) Present to the Board’</w:t>
      </w:r>
      <w:r w:rsidRPr="004B4968">
        <w:t>s satisfaction, evidence that he:</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4968">
        <w:tab/>
      </w:r>
      <w:r w:rsidRPr="004B4968">
        <w:tab/>
        <w:t>(a) has received four years of high school training;</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4968">
        <w:tab/>
      </w:r>
      <w:r w:rsidRPr="004B4968">
        <w:tab/>
        <w:t>(b) has completed at least three years of pre</w:t>
      </w:r>
      <w:r>
        <w:t>-</w:t>
      </w:r>
      <w:r w:rsidRPr="004B4968">
        <w:t>podiatry training at a recognized college;</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4968">
        <w:tab/>
      </w:r>
      <w:r w:rsidRPr="004B4968">
        <w:tab/>
        <w:t>(c) has received a diploma or certificate of graduation from a recognized college of podiatric medicine, which has been accredited by the Council on Podiatric Medical Education.</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4968">
        <w:tab/>
        <w:t>(2) The Board may accept, in its discretion, as such satisfactory evidence of graduation, any of the following:</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4968">
        <w:tab/>
      </w:r>
      <w:r w:rsidRPr="004B4968">
        <w:tab/>
        <w:t>(a) A notarized copy of the applicant’</w:t>
      </w:r>
      <w:r w:rsidRPr="004B4968">
        <w:t>s diploma or other certificate of graduation from an approved podiatry college.</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4968">
        <w:tab/>
      </w:r>
      <w:r w:rsidRPr="004B4968">
        <w:tab/>
        <w:t>(b) A sworn statement from the dean of the podiatry college stating that the applicant has graduated from such podiatry college.</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4968">
        <w:tab/>
        <w:t>(3) Complete an application to practice podiatry in South Carolina on the form furnished by the Board at least ninety (90) days prior to the date of the examination. In making the application, the applicant authorizes the Board to verify the information contained in the application, or to seek such further information pertinent to the applicant’</w:t>
      </w:r>
      <w:r w:rsidRPr="004B4968">
        <w:t>s qualifications, as the Board may deem proper. The application shall include:</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4968">
        <w:tab/>
      </w:r>
      <w:r w:rsidRPr="004B4968">
        <w:tab/>
        <w:t>(a) A certified copy of the applicant’</w:t>
      </w:r>
      <w:r w:rsidRPr="004B4968">
        <w:t>s college records showing successful completion of at least three (3) years of podiatry training at a recognized college, including grades and credits;</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4968">
        <w:tab/>
      </w:r>
      <w:r w:rsidRPr="004B4968">
        <w:tab/>
        <w:t>(b) A certified copy of the applicant’</w:t>
      </w:r>
      <w:r w:rsidRPr="004B4968">
        <w:t>s diploma from an accredited college of podiatric medicine;</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4968">
        <w:tab/>
      </w:r>
      <w:r w:rsidRPr="004B4968">
        <w:tab/>
        <w:t>(c) A certified copy of the applicant’</w:t>
      </w:r>
      <w:r w:rsidRPr="004B4968">
        <w:t>s birth certificate;</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4968">
        <w:tab/>
      </w:r>
      <w:r w:rsidRPr="004B4968">
        <w:tab/>
        <w:t>(d) A notarized recent photograph of the applicant;</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4968">
        <w:tab/>
      </w:r>
      <w:r w:rsidRPr="004B4968">
        <w:tab/>
        <w:t>(e) The applicant’</w:t>
      </w:r>
      <w:r w:rsidRPr="004B4968">
        <w:t>s oath, completed and notarized;</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4968">
        <w:tab/>
      </w:r>
      <w:r w:rsidRPr="004B4968">
        <w:tab/>
        <w:t>(f) Three (3) letters of reference from podiatrists known by the applicant on a professional level;</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4968">
        <w:tab/>
      </w:r>
      <w:r w:rsidRPr="004B4968">
        <w:tab/>
        <w:t>(g) The results of Parts I, II and III of the National Board of Podiatry Examination;</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4968">
        <w:tab/>
      </w:r>
      <w:r w:rsidRPr="004B4968">
        <w:tab/>
        <w:t>(h) The applicant’</w:t>
      </w:r>
      <w:r w:rsidRPr="004B4968">
        <w:t>s social security number;</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4968">
        <w:tab/>
      </w:r>
      <w:r w:rsidRPr="004B4968">
        <w:tab/>
        <w:t>(i) A listing of all states in which the applicant is licensed and how each license was obtained (i.e. by examination, by reciprocity, by “</w:t>
      </w:r>
      <w:r w:rsidRPr="004B4968">
        <w:t xml:space="preserve">other </w:t>
      </w:r>
      <w:r>
        <w:t>-</w:t>
      </w:r>
      <w:r w:rsidRPr="004B4968">
        <w:t xml:space="preserve"> please explain”</w:t>
      </w:r>
      <w:r w:rsidRPr="004B4968">
        <w:t>); and</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4968">
        <w:tab/>
      </w:r>
      <w:r w:rsidRPr="004B4968">
        <w:tab/>
        <w:t>(j) A statement as to whether or not disciplinary action has been brought against the applicant’</w:t>
      </w:r>
      <w:r w:rsidRPr="004B4968">
        <w:t>s license within the last five (5) years. If yes, an explanation of why.</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4968">
        <w:tab/>
        <w:t>(4) Pay to the Board a fee as prescribed by the Board.</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4968">
        <w:tab/>
        <w:t>(5) The Board shall require each applicant to successfully complete an examination before such applicant is licensed.</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4968">
        <w:t>: Amended by State Register Volume 17, Issue No. 5, Part 3, eff May 28, 1993; State Register Volume 36, Issue No. 6, eff June 22, 2012; SCSR 48</w:t>
      </w:r>
      <w:r>
        <w:t>-</w:t>
      </w:r>
      <w:r w:rsidRPr="004B4968">
        <w:t>5 Doc. No. 5247, eff May 24, 2024.</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4968">
        <w:t>134</w:t>
      </w:r>
      <w:r>
        <w:t>-</w:t>
      </w:r>
      <w:r w:rsidRPr="004B4968">
        <w:t>20. Fees to Practice Podiatry.</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4968">
        <w:tab/>
        <w:t>The Board may charge fees as shown in South Carolina Code of Regulations Chapter 10</w:t>
      </w:r>
      <w:r>
        <w:t>-</w:t>
      </w:r>
      <w:r w:rsidRPr="004B4968">
        <w:t>32 and on the South Carolina Board of Podiatry Examiners website at https://llr.sc.gov/pod/.</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4968">
        <w:t>: Amended by State Register Volume 17, Issue No. 5, Part 3, eff May 28, 1993; State Register Volume 39, Issue No. 4, Doc. No. 4513, eff April 24, 2015; SCSR 48</w:t>
      </w:r>
      <w:r>
        <w:t>-</w:t>
      </w:r>
      <w:r w:rsidRPr="004B4968">
        <w:t>5 Doc. No. 5247, eff May 24, 2024.</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4968">
        <w:t>134</w:t>
      </w:r>
      <w:r>
        <w:t>-</w:t>
      </w:r>
      <w:r w:rsidRPr="004B4968">
        <w:t>30. Repealed.</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4968">
        <w:t>: Former Regulation, titled Requirements for Written Examinations, repealed by SCSR 48</w:t>
      </w:r>
      <w:r>
        <w:t>-</w:t>
      </w:r>
      <w:r w:rsidRPr="004B4968">
        <w:t>5 Doc. No. 5247, eff May 24, 2024.</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4968">
        <w:t>134</w:t>
      </w:r>
      <w:r>
        <w:t>-</w:t>
      </w:r>
      <w:r w:rsidRPr="004B4968">
        <w:t>40. Repealed.</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4968">
        <w:t>: Former Regulation, titled Fees for Examinations, had the following history: Amended by State Register Volume 39, Issue No. 4, Doc. No. 4513, eff April 24, 2015. Repealed by SCSR 48</w:t>
      </w:r>
      <w:r>
        <w:t>-</w:t>
      </w:r>
      <w:r w:rsidRPr="004B4968">
        <w:t>5 Doc. No. 5247, eff May 24, 2024.</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4968">
        <w:t>134</w:t>
      </w:r>
      <w:r>
        <w:t>-</w:t>
      </w:r>
      <w:r w:rsidRPr="004B4968">
        <w:t>50. Repealed.</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4968">
        <w:t>: Former Regulation, titled Procedure for Re</w:t>
      </w:r>
      <w:r>
        <w:t>-</w:t>
      </w:r>
      <w:r w:rsidRPr="004B4968">
        <w:t>examination and Review of Examination, had the following history: Amended by State Register Volume 36, Issue No. 6, eff June 22, 2012. Repealed by SCSR 48</w:t>
      </w:r>
      <w:r>
        <w:t>-</w:t>
      </w:r>
      <w:r w:rsidRPr="004B4968">
        <w:t>5 Doc. No. 5247, eff May 24, 2024.</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4968">
        <w:t>134</w:t>
      </w:r>
      <w:r>
        <w:t>-</w:t>
      </w:r>
      <w:r w:rsidRPr="004B4968">
        <w:t>60. Podiatrist Supervision and Administration of Hyperbaric Oxygen Therapy.</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4968">
        <w:tab/>
        <w:t>(1) A licensed podiatrist who meets and complies with all requirements of this section may supervise and/or administer hyperbaric oxygen therapy to his or her patient for the purpose of treating conditions of the foot or ankle, provided such conditions are within the scope of the practice of podiatry, as defined in Section 40</w:t>
      </w:r>
      <w:r>
        <w:t>-</w:t>
      </w:r>
      <w:r w:rsidRPr="004B4968">
        <w:t>51</w:t>
      </w:r>
      <w:r>
        <w:t>-</w:t>
      </w:r>
      <w:r w:rsidRPr="004B4968">
        <w:t>20.</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4968">
        <w:tab/>
        <w:t>(2) Hyperbaric oxygen therapy or “</w:t>
      </w:r>
      <w:r w:rsidRPr="004B4968">
        <w:t>HBOT”</w:t>
      </w:r>
      <w:r w:rsidRPr="004B4968">
        <w:t xml:space="preserve"> means a treatment in which a patient intermittently breathes 100 percent pure oxygen while inside a treatment chamber at two to three times the atmospheric pressure at sea level.</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4968">
        <w:tab/>
        <w:t>(3) A licensed podiatrist may supervise and/or administer HBOT treatment for conditions of the foot or ankle, provided such conditions are within the scope of the practice of podiatry as defined in Section 40</w:t>
      </w:r>
      <w:r>
        <w:t>-</w:t>
      </w:r>
      <w:r w:rsidRPr="004B4968">
        <w:t>51</w:t>
      </w:r>
      <w:r>
        <w:t>-</w:t>
      </w:r>
      <w:r w:rsidRPr="004B4968">
        <w:t>20, and provided that he or she has:</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4968">
        <w:tab/>
      </w:r>
      <w:r w:rsidRPr="004B4968">
        <w:tab/>
        <w:t>(a) Received educational training in the administration of HBOT. Specifically, podiatrists supervising hyperbaric oxygen therapy should be certified in Undersea and Hyperbaric Medicine by the American Board of Emergency Medicine (ABEM) or the American Board of Preventive Medicine (ABPM); or must have completed additional training in hyperbaric medicine that includes at least 40</w:t>
      </w:r>
      <w:r>
        <w:t>-</w:t>
      </w:r>
      <w:r w:rsidRPr="004B4968">
        <w:t>hour training and Advanced Cardiac Life Support (ACLS) training as approved by the Board; and</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4968">
        <w:tab/>
      </w:r>
      <w:r w:rsidRPr="004B4968">
        <w:tab/>
        <w:t>(b) Been credentialed to perform the supervision and administration of HBOT by a hospital or other medical facility.</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4968">
        <w:tab/>
        <w:t>(4) A licensed podiatrist shall supervise and administer HBOT only:</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4968">
        <w:tab/>
      </w:r>
      <w:r w:rsidRPr="004B4968">
        <w:tab/>
        <w:t>(a) Within the confines of a hospital or medical facility, where a physician with knowledge of hyperbaric medicine is readily available to manage and assist with any complications that may occur; and</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B4968">
        <w:tab/>
      </w:r>
      <w:r w:rsidRPr="004B4968">
        <w:tab/>
        <w:t>(b) When the patient has been cleared to receive HBOT by a licensed physician prior to the initiation of treatment. The podiatrist supervising and/or administering HBOT shall maintain documentation of physician clearance to receive HBOT in the patient’</w:t>
      </w:r>
      <w:r w:rsidRPr="004B4968">
        <w:t>s medical record.</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B4968">
        <w:t>: Added by SCSR 48</w:t>
      </w:r>
      <w:r>
        <w:t>-</w:t>
      </w:r>
      <w:r w:rsidRPr="004B4968">
        <w:t>5 Doc. No. 5247, eff May 24, 2024.</w:t>
      </w: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B4968" w:rsidRPr="004B4968" w:rsidRDefault="004B4968" w:rsidP="004B496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4B4968" w:rsidSect="004B4968">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B4968" w:rsidRDefault="004B4968" w:rsidP="004B4968">
      <w:r>
        <w:separator/>
      </w:r>
    </w:p>
  </w:endnote>
  <w:endnote w:type="continuationSeparator" w:id="0">
    <w:p w:rsidR="004B4968" w:rsidRDefault="004B4968" w:rsidP="004B4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B4968" w:rsidRPr="004B4968" w:rsidRDefault="004B4968" w:rsidP="004B49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B4968" w:rsidRPr="004B4968" w:rsidRDefault="004B4968" w:rsidP="004B49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B4968" w:rsidRPr="004B4968" w:rsidRDefault="004B4968" w:rsidP="004B49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B4968" w:rsidRDefault="004B4968" w:rsidP="004B4968">
      <w:r>
        <w:separator/>
      </w:r>
    </w:p>
  </w:footnote>
  <w:footnote w:type="continuationSeparator" w:id="0">
    <w:p w:rsidR="004B4968" w:rsidRDefault="004B4968" w:rsidP="004B49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B4968" w:rsidRPr="004B4968" w:rsidRDefault="004B4968" w:rsidP="004B49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B4968" w:rsidRPr="004B4968" w:rsidRDefault="004B4968" w:rsidP="004B49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B4968" w:rsidRPr="004B4968" w:rsidRDefault="004B4968" w:rsidP="004B49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A7ED0"/>
    <w:rsid w:val="004B4968"/>
    <w:rsid w:val="00AA7ED0"/>
    <w:rsid w:val="00C41D7E"/>
    <w:rsid w:val="00E74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7642A1C-2886-4696-89E7-2ABFF6ECE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4968"/>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4B4968"/>
    <w:rPr>
      <w:rFonts w:eastAsiaTheme="minorEastAsia"/>
      <w:sz w:val="22"/>
      <w:szCs w:val="24"/>
    </w:rPr>
  </w:style>
  <w:style w:type="paragraph" w:styleId="Footer">
    <w:name w:val="footer"/>
    <w:basedOn w:val="Normal"/>
    <w:link w:val="FooterChar"/>
    <w:uiPriority w:val="99"/>
    <w:unhideWhenUsed/>
    <w:rsid w:val="004B4968"/>
    <w:pPr>
      <w:tabs>
        <w:tab w:val="center" w:pos="4680"/>
        <w:tab w:val="right" w:pos="9360"/>
      </w:tabs>
    </w:pPr>
  </w:style>
  <w:style w:type="character" w:customStyle="1" w:styleId="FooterChar">
    <w:name w:val="Footer Char"/>
    <w:basedOn w:val="DefaultParagraphFont"/>
    <w:link w:val="Footer"/>
    <w:uiPriority w:val="99"/>
    <w:rsid w:val="004B4968"/>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171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913</Words>
  <Characters>5205</Characters>
  <Application>Microsoft Office Word</Application>
  <DocSecurity>0</DocSecurity>
  <Lines>43</Lines>
  <Paragraphs>12</Paragraphs>
  <ScaleCrop>false</ScaleCrop>
  <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2024-10-08T16:55:00Z</dcterms:created>
  <dcterms:modified xsi:type="dcterms:W3CDTF">2024-10-08T16:55:00Z</dcterms:modified>
</cp:coreProperties>
</file>