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0424f584ff8a4445" /><Relationship Type="http://schemas.openxmlformats.org/package/2006/relationships/metadata/core-properties" Target="/package/services/metadata/core-properties/61b31d95ce1c499a9ba20a9962c9cf94.psmdcp" Id="R1259efc1532349f7" /></Relationships>
</file>

<file path=word/document.xml><?xml version="1.0" encoding="utf-8"?>
<w:document xmlns:w="http://schemas.openxmlformats.org/wordprocessingml/2006/main">
  <w:body>
    <w:p xmlns:w14="http://schemas.microsoft.com/office/word/2010/wordml" w:rsidR="00C17CB5" w:rsidRDefault="00C17CB5" w14:paraId="709A067E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CHAPTER 154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7059CC99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Jessica Horton Act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0A8C6E6C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C17CB5" w:rsidRDefault="00C17CB5" w14:paraId="7A829E87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59-154-10. Cooperation between campus police and State Law Enforcement Division in campus death and criminal sexual assault cases.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:rsidR="00C17CB5" w:rsidRDefault="00C17CB5" w14:paraId="29685316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  <w:t>(A) As used in this section: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7ED56B99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  <w:t xml:space="preserve">(1) "Institution of higher learning" or " institution" 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means a public two-year or four-year college, community or junior college, technical school, or university located in this State, and also any private two-year or four-year college, community or junior college, technical school, or university located in this State.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70C798D6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  <w:t>(2) "Property of the institution" means a building or property: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4AA73C3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(a) owned or controlled by an institution within the same reasonably contiguous geographic area and used by the institution in direct support of, or in a manner related to, the institution's educational purposes;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790C488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  <w:t>(b) owned or controlled by a student organization recognized by the institution including, but not limited to, fraternity, sorority, and cooperative houses; or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4DB1130E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  <w:t>(c) controlled by the institution but owned by a third party.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126C60D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(B) The chief of the campus police of an institution of higher learning, or his designee, immediately shall notify the State Law Enforcement Division if there is a death resulting from an incident occurring on the property of the institution or if the officer or another official of the institution is in receipt of a report alleging that an act of criminal sexual conduct has occurred on the property of the institution.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61E6A499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(C) Upon notification, the State Law Enforcement Division shall participate in a joint investigation of the death or alleged act of criminal sexual conduct. In the case of a death, the State Law Enforcement Division shall lead the investigation. In the case of an alleged act of criminal sexual conduct, the campus police shall lead the investigation.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17CB5" w:rsidRDefault="00C17CB5" w14:paraId="42010A69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(D) The campus police and other employees of the institution of higher learning shall cooperate with an investigation conducted by the State Law Enforcement Division.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2D588496" w14:textId="77777777">
      <w:pPr>
        <w:spacing w:before="0" w:after="0" w:line="240" w:lineRule="auto"/>
      </w:pPr>
      <w:r>
        <w:t/>
      </w:r>
    </w:p>
    <w:p xmlns:w14="http://schemas.microsoft.com/office/word/2010/wordml" w:rsidR="00C17CB5" w:rsidRDefault="00C17CB5" w14:paraId="4453D207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2007 Act No. 53, § 2, eff June 6, 2007.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24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  <w:tab w:val="left" w:pos="2400"/>
        <w:tab w:val="left" w:pos="2640"/>
        <w:tab w:val="left" w:pos="2880"/>
        <w:tab w:val="left" w:pos="3120"/>
        <w:tab w:val="left" w:pos="3360"/>
        <w:tab w:val="left" w:pos="3600"/>
        <w:tab w:val="left" w:pos="3840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