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4343f25ee8451d" /><Relationship Type="http://schemas.openxmlformats.org/package/2006/relationships/metadata/core-properties" Target="/package/services/metadata/core-properties/4eec834b47b644cdb52230f82d10afdf.psmdcp" Id="R77b220c667914b6e" /></Relationships>
</file>

<file path=word/document.xml><?xml version="1.0" encoding="utf-8"?>
<w:document xmlns:w="http://schemas.openxmlformats.org/wordprocessingml/2006/main">
  <w:body>
    <w:p xmlns:w14="http://schemas.microsoft.com/office/word/2010/wordml" w:rsidR="006665D7" w:rsidRDefault="006665D7" w14:paraId="244ADB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6665D7" w:rsidRDefault="006665D7" w14:paraId="3BDBEE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Authority to Agree—Governing Board Membership</w:t>
      </w:r>
      <w:r>
        <w:rPr>
          <w:rFonts w:ascii="Times New Roman" w:hAnsi="Times New Roman" w:eastAsia="Times New Roman" w:cs="Times New Roman"/>
          <w:sz w:val="22"/>
          <w:szCs w:val="22"/>
        </w:rPr>
      </w:r>
    </w:p>
    <w:p xmlns:w14="http://schemas.microsoft.com/office/word/2010/wordml" w:rsidR="006665D7" w:rsidRDefault="006665D7" w14:paraId="4B8AF2F9" w14:textId="77777777">
      <w:pPr>
        <w:spacing w:before="0" w:after="0" w:line="240" w:lineRule="auto"/>
        <w:rPr>
          <w:rFonts w:ascii="Arial" w:hAnsi="Arial" w:cs="Arial"/>
        </w:rPr>
      </w:pPr>
    </w:p>
    <w:p xmlns:w14="http://schemas.microsoft.com/office/word/2010/wordml" w:rsidR="006665D7" w:rsidRDefault="006665D7" w14:paraId="2FF9EA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13-2-10.  Authorized Agreements.</w:t>
      </w:r>
      <w:r>
        <w:rPr>
          <w:rFonts w:ascii="Times New Roman" w:hAnsi="Times New Roman" w:eastAsia="Times New Roman" w:cs="Times New Roman"/>
          <w:b w:val="true"/>
          <w:sz w:val="22"/>
          <w:szCs w:val="22"/>
        </w:rPr>
      </w:r>
    </w:p>
    <w:p xmlns:w14="http://schemas.microsoft.com/office/word/2010/wordml" w:rsidR="006665D7" w:rsidRDefault="006665D7" w14:paraId="753ACEF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South Carolina Department of Social Services and the South Carolina Department of Health and Environmental Control, or any other state agency, are hereby authorized to enter into written agreements with any other state agency or interagency council, whether created by statute or executive order, to ensure that the purposes and function of comprehensive development programs can be more effectively and efficiently implemented.</w:t>
      </w:r>
      <w:r>
        <w:rPr>
          <w:rFonts w:ascii="Times New Roman" w:hAnsi="Times New Roman" w:eastAsia="Times New Roman" w:cs="Times New Roman"/>
          <w:sz w:val="22"/>
          <w:szCs w:val="22"/>
        </w:rPr>
      </w:r>
    </w:p>
    <w:p xmlns:w14="http://schemas.microsoft.com/office/word/2010/wordml" w:rsidR="006665D7" w:rsidRDefault="006665D7" w14:paraId="49D9085A" w14:textId="77777777">
      <w:pPr>
        <w:spacing w:before="0" w:after="0" w:line="240" w:lineRule="auto"/>
        <w:rPr>
          <w:rFonts w:ascii="Arial" w:hAnsi="Arial" w:cs="Arial"/>
        </w:rPr>
      </w:pPr>
      <w:r>
        <w:rPr>
          <w:rFonts w:ascii="Times New Roman" w:hAnsi="Times New Roman" w:eastAsia="Times New Roman" w:cs="Times New Roman"/>
          <w:sz w:val="22"/>
          <w:szCs w:val="22"/>
        </w:rPr>
        <w:tab/>
        <w:t>Pro</w:t>
      </w:r>
      <w:r>
        <w:rPr>
          <w:rFonts w:ascii="Times New Roman" w:hAnsi="Times New Roman" w:eastAsia="Times New Roman" w:cs="Times New Roman"/>
          <w:sz w:val="22"/>
          <w:szCs w:val="22"/>
        </w:rPr>
        <w:t xml:space="preserve">vided, however, that no agency shall commit any funds by contract unless previously appropriated by the General Assembly. Provided, that any state agency which is created by executive order, and exercising the provisions of this section, shall contain at least four members of the legislature on its governing board, two of whom shall be selected from the membership of the Senate by the President of that body and two of whom shall be selected from the membership of the House of Representatives by the Speaker </w:t>
      </w:r>
      <w:r>
        <w:rPr>
          <w:rFonts w:ascii="Times New Roman" w:hAnsi="Times New Roman" w:eastAsia="Times New Roman" w:cs="Times New Roman"/>
          <w:sz w:val="22"/>
          <w:szCs w:val="22"/>
        </w:rPr>
        <w:t>of that body.</w:t>
      </w:r>
      <w:r>
        <w:rPr>
          <w:rFonts w:ascii="Times New Roman" w:hAnsi="Times New Roman" w:eastAsia="Times New Roman" w:cs="Times New Roman"/>
          <w:sz w:val="22"/>
          <w:szCs w:val="22"/>
        </w:rPr>
      </w:r>
    </w:p>
    <w:p xmlns:w14="http://schemas.microsoft.com/office/word/2010/wordml" w14:paraId="5838A10B" w14:textId="77777777">
      <w:pPr>
        <w:spacing w:before="0" w:after="0" w:line="240" w:lineRule="auto"/>
      </w:pPr>
      <w:r>
        <w:t/>
      </w:r>
    </w:p>
    <w:p xmlns:w14="http://schemas.microsoft.com/office/word/2010/wordml" w:rsidR="006665D7" w:rsidRDefault="006665D7" w14:paraId="2D07ACD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249, eff July 1, 1993.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