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f619c41ce14b67" /><Relationship Type="http://schemas.openxmlformats.org/package/2006/relationships/metadata/core-properties" Target="/package/services/metadata/core-properties/1e24297643a44dc3901eb4ca09ee81e3.psmdcp" Id="Raffc0d762bcc458e" /></Relationships>
</file>

<file path=word/document.xml><?xml version="1.0" encoding="utf-8"?>
<w:document xmlns:w="http://schemas.openxmlformats.org/wordprocessingml/2006/main">
  <w:body>
    <w:p xmlns:w14="http://schemas.microsoft.com/office/word/2010/wordml" w:rsidR="008B19E5" w:rsidRDefault="008B19E5" w14:paraId="213B44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8B19E5" w:rsidRDefault="008B19E5" w14:paraId="688475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Contracts Against Public Policy</w:t>
      </w:r>
      <w:r>
        <w:rPr>
          <w:rFonts w:ascii="Times New Roman" w:hAnsi="Times New Roman" w:eastAsia="Times New Roman" w:cs="Times New Roman"/>
          <w:sz w:val="22"/>
          <w:szCs w:val="22"/>
          <w:lang w:val="en-PH"/>
        </w:rPr>
      </w:r>
    </w:p>
    <w:p xmlns:w14="http://schemas.microsoft.com/office/word/2010/wordml" w:rsidR="008B19E5" w:rsidRDefault="008B19E5" w14:paraId="187BF301" w14:textId="77777777">
      <w:pPr>
        <w:spacing w:before="0" w:after="0" w:line="240" w:lineRule="auto"/>
        <w:rPr>
          <w:rFonts w:ascii="Arial" w:hAnsi="Arial" w:cs="Arial"/>
          <w:lang w:val="en-PH"/>
        </w:rPr>
      </w:pPr>
    </w:p>
    <w:p xmlns:w14="http://schemas.microsoft.com/office/word/2010/wordml" w:rsidR="008B19E5" w:rsidRDefault="008B19E5" w14:paraId="195732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32-2-10. Hold harmless clauses in certain construction contracts.</w:t>
      </w:r>
      <w:r>
        <w:rPr>
          <w:rFonts w:ascii="Times New Roman" w:hAnsi="Times New Roman" w:eastAsia="Times New Roman" w:cs="Times New Roman"/>
          <w:b w:val="true"/>
          <w:sz w:val="22"/>
          <w:szCs w:val="22"/>
          <w:lang w:val="en-PH"/>
        </w:rPr>
      </w:r>
    </w:p>
    <w:p xmlns:w14="http://schemas.microsoft.com/office/word/2010/wordml" w:rsidR="008B19E5" w:rsidRDefault="008B19E5" w14:paraId="26FB5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other provision of law, a promise or agreement in connection with the design, planning, construction, alteration, repair or maintenance of a building, structure, highway, road, appurtenance or appliance, including moving, demolition and excavating, purporting to indemnify the promisee, its independent contractors, agents, employees, or indemnitees against liability for damages arising out of bodily injury or property damage proximately caused by or resulting from the sole negligence of </w:t>
      </w:r>
      <w:r>
        <w:rPr>
          <w:rFonts w:ascii="Times New Roman" w:hAnsi="Times New Roman" w:eastAsia="Times New Roman" w:cs="Times New Roman"/>
          <w:sz w:val="22"/>
          <w:szCs w:val="22"/>
          <w:lang w:val="en-PH"/>
        </w:rPr>
        <w:t>the promisee, its independent contractors, agents, employees, or indemnitees is against public policy and unenforceable. Nothing contained in this section shall affect a promise or agreement whereby the promisor shall indemnify or hold harmless the promisee or the promisee's independent contractors, agents, employees or indemnitees against liability for damages resulting from the negligence, in whole or in part, of the promisor, its agents or employees. The provisions of this section shall not affect any in</w:t>
      </w:r>
      <w:r>
        <w:rPr>
          <w:rFonts w:ascii="Times New Roman" w:hAnsi="Times New Roman" w:eastAsia="Times New Roman" w:cs="Times New Roman"/>
          <w:sz w:val="22"/>
          <w:szCs w:val="22"/>
          <w:lang w:val="en-PH"/>
        </w:rPr>
        <w:t>surance contract or workers' compensation agreements; nor shall it apply to any electric utility, electric cooperative, common carriers by rail and their corporate affiliates or the South Carolina Public Service Authority.</w:t>
      </w:r>
      <w:r>
        <w:rPr>
          <w:rFonts w:ascii="Times New Roman" w:hAnsi="Times New Roman" w:eastAsia="Times New Roman" w:cs="Times New Roman"/>
          <w:sz w:val="22"/>
          <w:szCs w:val="22"/>
          <w:lang w:val="en-PH"/>
        </w:rPr>
      </w:r>
    </w:p>
    <w:p xmlns:w14="http://schemas.microsoft.com/office/word/2010/wordml" w14:paraId="2727AE27" w14:textId="77777777">
      <w:pPr>
        <w:spacing w:before="0" w:after="0" w:line="240" w:lineRule="auto"/>
      </w:pPr>
      <w:r>
        <w:t/>
      </w:r>
    </w:p>
    <w:p xmlns:w14="http://schemas.microsoft.com/office/word/2010/wordml" w:rsidR="008B19E5" w:rsidRDefault="008B19E5" w14:paraId="0CFEA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466.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