
<file path=[Content_Types].xml><?xml version="1.0" encoding="utf-8"?>
<Types xmlns="http://schemas.openxmlformats.org/package/2006/content-types">
  <Default Extension="xml" ContentType="application/vnd.openxmlformats-officedocument.extended-properties+xml"/>
  <Default Extension="psmdcp" ContentType="application/vnd.openxmlformats-package.core-properties+xml"/>
  <Default Extension="rels" ContentType="application/vnd.openxmlformats-package.relationships+xml"/>
  <Override PartName="/word/document.xml" ContentType="application/vnd.openxmlformats-officedocument.wordprocessingml.document.main+xml"/>
  <Override PartName="/word/webSettings.xml" ContentType="application/vnd.openxmlformats-officedocument.wordprocessingml.webSettings+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fontTable.xml" ContentType="application/vnd.openxmlformats-officedocument.wordprocessingml.fontTable+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f71fe943da26468e" /><Relationship Type="http://schemas.openxmlformats.org/package/2006/relationships/metadata/core-properties" Target="/package/services/metadata/core-properties/db2c63d83fe74610a173cf535fb7f017.psmdcp" Id="Ref45b41897414449" /></Relationships>
</file>

<file path=word/document.xml><?xml version="1.0" encoding="utf-8"?>
<w:document xmlns:w="http://schemas.openxmlformats.org/wordprocessingml/2006/main">
  <w:body>
    <w:p xmlns:w14="http://schemas.microsoft.com/office/word/2010/wordml" w:rsidR="00C24FA5" w:rsidRDefault="00C24FA5" w14:paraId="3C40A157"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CHAPTER 23</w:t>
      </w:r>
      <w:r>
        <w:rPr>
          <w:rFonts w:ascii="Times New Roman" w:hAnsi="Times New Roman" w:eastAsia="Times New Roman" w:cs="Times New Roman"/>
          <w:sz w:val="22"/>
          <w:szCs w:val="22"/>
          <w:lang w:val="en-PH"/>
        </w:rPr>
      </w:r>
    </w:p>
    <w:p xmlns:w14="http://schemas.microsoft.com/office/word/2010/wordml" w:rsidR="00C24FA5" w:rsidRDefault="00C24FA5" w14:paraId="54A66EE2"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Insider Trading In Securities of Domestic Stock Insurers</w:t>
      </w:r>
      <w:r>
        <w:rPr>
          <w:rFonts w:ascii="Times New Roman" w:hAnsi="Times New Roman" w:eastAsia="Times New Roman" w:cs="Times New Roman"/>
          <w:sz w:val="22"/>
          <w:szCs w:val="22"/>
          <w:lang w:val="en-PH"/>
        </w:rPr>
      </w:r>
    </w:p>
    <w:p xmlns:w14="http://schemas.microsoft.com/office/word/2010/wordml" w:rsidR="00C24FA5" w:rsidRDefault="00C24FA5" w14:paraId="6EA65C3D" w14:textId="77777777">
      <w:pPr>
        <w:spacing w:before="0" w:after="0" w:line="240" w:lineRule="auto"/>
        <w:rPr>
          <w:rFonts w:ascii="Arial" w:hAnsi="Arial" w:cs="Arial"/>
          <w:lang w:val="en-PH"/>
        </w:rPr>
      </w:pPr>
    </w:p>
    <w:p xmlns:w14="http://schemas.microsoft.com/office/word/2010/wordml" w:rsidR="00C24FA5" w:rsidRDefault="00C24FA5" w14:paraId="53256D40"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38-23-10. Short title.</w:t>
      </w:r>
      <w:r>
        <w:rPr>
          <w:rFonts w:ascii="Times New Roman" w:hAnsi="Times New Roman" w:eastAsia="Times New Roman" w:cs="Times New Roman"/>
          <w:b w:val="true"/>
          <w:sz w:val="22"/>
          <w:szCs w:val="22"/>
          <w:lang w:val="en-PH"/>
        </w:rPr>
      </w:r>
    </w:p>
    <w:p xmlns:w14="http://schemas.microsoft.com/office/word/2010/wordml" w:rsidR="00C24FA5" w:rsidRDefault="00C24FA5" w14:paraId="52BCEE8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This chapter is known and may be cited as the "Insider Trading Statute".</w:t>
      </w:r>
      <w:r>
        <w:rPr>
          <w:rFonts w:ascii="Times New Roman" w:hAnsi="Times New Roman" w:eastAsia="Times New Roman" w:cs="Times New Roman"/>
          <w:sz w:val="22"/>
          <w:szCs w:val="22"/>
          <w:lang w:val="en-PH"/>
        </w:rPr>
      </w:r>
    </w:p>
    <w:p xmlns:w14="http://schemas.microsoft.com/office/word/2010/wordml" w14:paraId="6BEBA899" w14:textId="77777777">
      <w:pPr>
        <w:spacing w:before="0" w:after="0" w:line="240" w:lineRule="auto"/>
      </w:pPr>
      <w:r>
        <w:t/>
      </w:r>
    </w:p>
    <w:p xmlns:w14="http://schemas.microsoft.com/office/word/2010/wordml" w:rsidR="00C24FA5" w:rsidRDefault="00C24FA5" w14:paraId="0CA4BD1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Former 1976 Code § 38-23-10 [1947 (45) 322; 1952 Code § 37-1001; 1962 Code § 37-1001] recodified as § 38-35-10 by 1987 Act No. 155, § 1; Former 1976 Code § 35-9-10 [1962 Code § 62-471; 1966 (54) 2146] recodified as § 38-23-10 by 1987 Act No. 155, § 1.</w:t>
      </w:r>
      <w:r>
        <w:rPr>
          <w:rFonts w:ascii="Times New Roman" w:hAnsi="Times New Roman" w:eastAsia="Times New Roman" w:cs="Times New Roman"/>
          <w:sz w:val="22"/>
          <w:szCs w:val="22"/>
          <w:lang w:val="en-PH"/>
        </w:rPr>
      </w:r>
    </w:p>
    <w:p xmlns:w14="http://schemas.microsoft.com/office/word/2010/wordml" w14:paraId="2F84B14A" w14:textId="77777777">
      <w:pPr>
        <w:spacing w:before="0" w:after="0" w:line="240" w:lineRule="auto"/>
      </w:pPr>
      <w:r>
        <w:t/>
      </w:r>
    </w:p>
    <w:p xmlns:w14="http://schemas.microsoft.com/office/word/2010/wordml" w:rsidR="00C24FA5" w:rsidRDefault="00C24FA5" w14:paraId="0EDEF424"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38-23-20. "Equity security" defined.</w:t>
      </w:r>
      <w:r>
        <w:rPr>
          <w:rFonts w:ascii="Times New Roman" w:hAnsi="Times New Roman" w:eastAsia="Times New Roman" w:cs="Times New Roman"/>
          <w:b w:val="true"/>
          <w:sz w:val="22"/>
          <w:szCs w:val="22"/>
          <w:lang w:val="en-PH"/>
        </w:rPr>
      </w:r>
    </w:p>
    <w:p xmlns:w14="http://schemas.microsoft.com/office/word/2010/wordml" w:rsidR="00C24FA5" w:rsidRDefault="00C24FA5" w14:paraId="4DCDC5C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"Equity security", when used in this chapter, means any stock or similar security; or any security convertible, with or without consideration, into such a security, or carrying any warrant or right to subscribe to or purchase such a security; or any such warrant or right; or any other security which the director or his designee considers to be of similar nature and considers necessary or appropriate, by any regulation the department may prescribe in the public interest or for the protection of investors, t</w:t>
      </w:r>
      <w:r>
        <w:rPr>
          <w:rFonts w:ascii="Times New Roman" w:hAnsi="Times New Roman" w:eastAsia="Times New Roman" w:cs="Times New Roman"/>
          <w:sz w:val="22"/>
          <w:szCs w:val="22"/>
          <w:lang w:val="en-PH"/>
        </w:rPr>
        <w:t>o treat as an equity security.</w:t>
      </w:r>
      <w:r>
        <w:rPr>
          <w:rFonts w:ascii="Times New Roman" w:hAnsi="Times New Roman" w:eastAsia="Times New Roman" w:cs="Times New Roman"/>
          <w:sz w:val="22"/>
          <w:szCs w:val="22"/>
          <w:lang w:val="en-PH"/>
        </w:rPr>
      </w:r>
    </w:p>
    <w:p xmlns:w14="http://schemas.microsoft.com/office/word/2010/wordml" w14:paraId="408F0194" w14:textId="77777777">
      <w:pPr>
        <w:spacing w:before="0" w:after="0" w:line="240" w:lineRule="auto"/>
      </w:pPr>
      <w:r>
        <w:t/>
      </w:r>
    </w:p>
    <w:p xmlns:w14="http://schemas.microsoft.com/office/word/2010/wordml" w:rsidR="00C24FA5" w:rsidRDefault="00C24FA5" w14:paraId="25B3274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Former 1976 Code § 38-23-20 [1947 (45) 322; 1952 Code § 37-1002; 1962 Code § 37-1002] recodified as § 38-35-20 by 1987 Act No. 155, § 1; Former 1976 Code § 35-9-20 [1962 Code § 62-477; 1966 (54) 2146] recodified as § 38-23-20 by 1987 Act No. 155, § 1; 1993 Act No. 181, § 593.</w:t>
      </w:r>
      <w:r>
        <w:rPr>
          <w:rFonts w:ascii="Times New Roman" w:hAnsi="Times New Roman" w:eastAsia="Times New Roman" w:cs="Times New Roman"/>
          <w:sz w:val="22"/>
          <w:szCs w:val="22"/>
          <w:lang w:val="en-PH"/>
        </w:rPr>
      </w:r>
    </w:p>
    <w:p xmlns:w14="http://schemas.microsoft.com/office/word/2010/wordml" w14:paraId="096DDA26" w14:textId="77777777">
      <w:pPr>
        <w:spacing w:before="0" w:after="0" w:line="240" w:lineRule="auto"/>
      </w:pPr>
      <w:r>
        <w:t/>
      </w:r>
    </w:p>
    <w:p xmlns:w14="http://schemas.microsoft.com/office/word/2010/wordml" w:rsidR="00C24FA5" w:rsidRDefault="00C24FA5" w14:paraId="45EE83F0"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38-23-30. "Beneficial owner" defined.</w:t>
      </w:r>
      <w:r>
        <w:rPr>
          <w:rFonts w:ascii="Times New Roman" w:hAnsi="Times New Roman" w:eastAsia="Times New Roman" w:cs="Times New Roman"/>
          <w:b w:val="true"/>
          <w:sz w:val="22"/>
          <w:szCs w:val="22"/>
          <w:lang w:val="en-PH"/>
        </w:rPr>
      </w:r>
    </w:p>
    <w:p xmlns:w14="http://schemas.microsoft.com/office/word/2010/wordml" w:rsidR="00C24FA5" w:rsidRDefault="00C24FA5" w14:paraId="519894F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"Beneficial owner", when used in this chapter, means a person who directly or indirectly beneficially owns more than ten percent of any class of any equity security of a domestic stock insurer.</w:t>
      </w:r>
      <w:r>
        <w:rPr>
          <w:rFonts w:ascii="Times New Roman" w:hAnsi="Times New Roman" w:eastAsia="Times New Roman" w:cs="Times New Roman"/>
          <w:sz w:val="22"/>
          <w:szCs w:val="22"/>
          <w:lang w:val="en-PH"/>
        </w:rPr>
      </w:r>
    </w:p>
    <w:p xmlns:w14="http://schemas.microsoft.com/office/word/2010/wordml" w14:paraId="267A8EF7" w14:textId="77777777">
      <w:pPr>
        <w:spacing w:before="0" w:after="0" w:line="240" w:lineRule="auto"/>
      </w:pPr>
      <w:r>
        <w:t/>
      </w:r>
    </w:p>
    <w:p xmlns:w14="http://schemas.microsoft.com/office/word/2010/wordml" w:rsidR="00C24FA5" w:rsidRDefault="00C24FA5" w14:paraId="2254077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Former 1976 Code § 38-23-30 [1947 (45) 322; 1952 Code § 37-1003; 1962 Code § 37-1003; 1984 Act No. 330] recodified as § 38-35-30 by 1987 Act No. 155, § 1; En, 1987 Act No. 155, § 1.</w:t>
      </w:r>
      <w:r>
        <w:rPr>
          <w:rFonts w:ascii="Times New Roman" w:hAnsi="Times New Roman" w:eastAsia="Times New Roman" w:cs="Times New Roman"/>
          <w:sz w:val="22"/>
          <w:szCs w:val="22"/>
          <w:lang w:val="en-PH"/>
        </w:rPr>
      </w:r>
    </w:p>
    <w:p xmlns:w14="http://schemas.microsoft.com/office/word/2010/wordml" w14:paraId="120272E0" w14:textId="77777777">
      <w:pPr>
        <w:spacing w:before="0" w:after="0" w:line="240" w:lineRule="auto"/>
      </w:pPr>
      <w:r>
        <w:t/>
      </w:r>
    </w:p>
    <w:p xmlns:w14="http://schemas.microsoft.com/office/word/2010/wordml" w:rsidR="00C24FA5" w:rsidRDefault="00C24FA5" w14:paraId="74047F66"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38-23-40. Beneficial owners, directors, and officers of domestic stock insurers shall file statements.</w:t>
      </w:r>
      <w:r>
        <w:rPr>
          <w:rFonts w:ascii="Times New Roman" w:hAnsi="Times New Roman" w:eastAsia="Times New Roman" w:cs="Times New Roman"/>
          <w:b w:val="true"/>
          <w:sz w:val="22"/>
          <w:szCs w:val="22"/>
          <w:lang w:val="en-PH"/>
        </w:rPr>
      </w:r>
    </w:p>
    <w:p xmlns:w14="http://schemas.microsoft.com/office/word/2010/wordml" w:rsidR="00C24FA5" w:rsidRDefault="00C24FA5" w14:paraId="79EA85E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Every beneficial owner, director, or officer of a domestic stock insurer shall file in the office of the department within ten days after he becomes a beneficial owner, director, or officer a statement, in a form the director or his designee may prescribe, of the amount of all equity securities of the insurer which he beneficially owns. Within ten days after the close of each calendar month thereafter, if there has been a change in his ownership during the month, he shall file in the office of the departme</w:t>
      </w:r>
      <w:r>
        <w:rPr>
          <w:rFonts w:ascii="Times New Roman" w:hAnsi="Times New Roman" w:eastAsia="Times New Roman" w:cs="Times New Roman"/>
          <w:sz w:val="22"/>
          <w:szCs w:val="22"/>
          <w:lang w:val="en-PH"/>
        </w:rPr>
        <w:t>nt a statement, in a form the director or his designee may prescribe, indicating his ownership at the close of the calendar month and the changes in his ownership which have occurred during the calendar month.</w:t>
      </w:r>
      <w:r>
        <w:rPr>
          <w:rFonts w:ascii="Times New Roman" w:hAnsi="Times New Roman" w:eastAsia="Times New Roman" w:cs="Times New Roman"/>
          <w:sz w:val="22"/>
          <w:szCs w:val="22"/>
          <w:lang w:val="en-PH"/>
        </w:rPr>
      </w:r>
    </w:p>
    <w:p xmlns:w14="http://schemas.microsoft.com/office/word/2010/wordml" w14:paraId="124DDD6C" w14:textId="77777777">
      <w:pPr>
        <w:spacing w:before="0" w:after="0" w:line="240" w:lineRule="auto"/>
      </w:pPr>
      <w:r>
        <w:t/>
      </w:r>
    </w:p>
    <w:p xmlns:w14="http://schemas.microsoft.com/office/word/2010/wordml" w:rsidR="00C24FA5" w:rsidRDefault="00C24FA5" w14:paraId="66B3D76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Former 1976 Code § 38-23-40 [1947 (45) 322; 1952 Code § 37-1004; 1962 Code § 37-1004] recodified as § 38-35-40 by 1987 Act No. 155, § 1; Former 1976 Code § 35-9-30 [1962 Code § 62-472; 1966 (54) 2146] recodified as § 38-23-40 by 1987 Act No. 155, § 1; 1993 Act No. 181, § 594.</w:t>
      </w:r>
      <w:r>
        <w:rPr>
          <w:rFonts w:ascii="Times New Roman" w:hAnsi="Times New Roman" w:eastAsia="Times New Roman" w:cs="Times New Roman"/>
          <w:sz w:val="22"/>
          <w:szCs w:val="22"/>
          <w:lang w:val="en-PH"/>
        </w:rPr>
      </w:r>
    </w:p>
    <w:p xmlns:w14="http://schemas.microsoft.com/office/word/2010/wordml" w14:paraId="2D19F425" w14:textId="77777777">
      <w:pPr>
        <w:spacing w:before="0" w:after="0" w:line="240" w:lineRule="auto"/>
      </w:pPr>
      <w:r>
        <w:t/>
      </w:r>
    </w:p>
    <w:p xmlns:w14="http://schemas.microsoft.com/office/word/2010/wordml" w:rsidR="00C24FA5" w:rsidRDefault="00C24FA5" w14:paraId="0421ED1C"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38-23-50. Profits realized from certain transactions by beneficial owners, directors, or officers inure to insurer; suit to recover these profits.</w:t>
      </w:r>
      <w:r>
        <w:rPr>
          <w:rFonts w:ascii="Times New Roman" w:hAnsi="Times New Roman" w:eastAsia="Times New Roman" w:cs="Times New Roman"/>
          <w:b w:val="true"/>
          <w:sz w:val="22"/>
          <w:szCs w:val="22"/>
          <w:lang w:val="en-PH"/>
        </w:rPr>
      </w:r>
    </w:p>
    <w:p xmlns:w14="http://schemas.microsoft.com/office/word/2010/wordml" w:rsidR="00C24FA5" w:rsidRDefault="00C24FA5" w14:paraId="0C48CDF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For the purpose of preventing the unfair use of information which may have been obtained by a beneficial owner, director, or officer by reason of his relationship to the insurer, any profit realized by him from any purchase and sale, or any sale and purchase, of any equity security of the insurer within any period of less than six months, unless the security was acquired in good faith in connection with a debt previously contracted, inures to and is recoverable by the insurer, irrespective of any intention</w:t>
      </w:r>
      <w:r>
        <w:rPr>
          <w:rFonts w:ascii="Times New Roman" w:hAnsi="Times New Roman" w:eastAsia="Times New Roman" w:cs="Times New Roman"/>
          <w:sz w:val="22"/>
          <w:szCs w:val="22"/>
          <w:lang w:val="en-PH"/>
        </w:rPr>
        <w:t xml:space="preserve"> on the part of the beneficial owner, director, or officer in entering into the transaction of holding the security purchased or of not repurchasing the security sold for a period exceeding six months. Suit to recover this profit may be instituted at law or in equity in any court of competent jurisdiction by the insurer or by the owner of any security of the insurer in the name and in behalf of the insurer if the insurer fails or refuses to bring the suit within sixty days after request or fails diligently </w:t>
      </w:r>
      <w:r>
        <w:rPr>
          <w:rFonts w:ascii="Times New Roman" w:hAnsi="Times New Roman" w:eastAsia="Times New Roman" w:cs="Times New Roman"/>
          <w:sz w:val="22"/>
          <w:szCs w:val="22"/>
          <w:lang w:val="en-PH"/>
        </w:rPr>
        <w:t>to prosecute it thereafter. This suit may not be brought more than two years after the date the profit was realized. This section may not be construed to cover any transaction where the beneficial owner was not a beneficial owner both at the time of the purchase and sale, or the sale and purchase, of the security involved, or any transaction or transactions which the department, by regulation, may exempt as not comprehended within the purpose of this section.</w:t>
      </w:r>
      <w:r>
        <w:rPr>
          <w:rFonts w:ascii="Times New Roman" w:hAnsi="Times New Roman" w:eastAsia="Times New Roman" w:cs="Times New Roman"/>
          <w:sz w:val="22"/>
          <w:szCs w:val="22"/>
          <w:lang w:val="en-PH"/>
        </w:rPr>
      </w:r>
    </w:p>
    <w:p xmlns:w14="http://schemas.microsoft.com/office/word/2010/wordml" w14:paraId="7EAA8B37" w14:textId="77777777">
      <w:pPr>
        <w:spacing w:before="0" w:after="0" w:line="240" w:lineRule="auto"/>
      </w:pPr>
      <w:r>
        <w:t/>
      </w:r>
    </w:p>
    <w:p xmlns:w14="http://schemas.microsoft.com/office/word/2010/wordml" w:rsidR="00C24FA5" w:rsidRDefault="00C24FA5" w14:paraId="5E189BE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Former 1976 Code § 38-23-50 [1947 (45) 322; 1952 Code § 37-1005; 1962 Code § 37-1005] recodified as § 38-35-50 by 1987 Act No. 155, § 1; Former 1976 Code § 35-9-40 [1962 Code § 62-473; 1966 (54) 2146] recodified as § 38-23-50 by 1987 Act No. 155, § 1; 1993 Act No. 181, § 595.</w:t>
      </w:r>
      <w:r>
        <w:rPr>
          <w:rFonts w:ascii="Times New Roman" w:hAnsi="Times New Roman" w:eastAsia="Times New Roman" w:cs="Times New Roman"/>
          <w:sz w:val="22"/>
          <w:szCs w:val="22"/>
          <w:lang w:val="en-PH"/>
        </w:rPr>
      </w:r>
    </w:p>
    <w:p xmlns:w14="http://schemas.microsoft.com/office/word/2010/wordml" w14:paraId="06B7D55C" w14:textId="77777777">
      <w:pPr>
        <w:spacing w:before="0" w:after="0" w:line="240" w:lineRule="auto"/>
      </w:pPr>
      <w:r>
        <w:t/>
      </w:r>
    </w:p>
    <w:p xmlns:w14="http://schemas.microsoft.com/office/word/2010/wordml" w:rsidR="00C24FA5" w:rsidRDefault="00C24FA5" w14:paraId="35517744"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38-23-60. Certain sales of equity securities by beneficial owners, directors, or officers are unlawful.</w:t>
      </w:r>
      <w:r>
        <w:rPr>
          <w:rFonts w:ascii="Times New Roman" w:hAnsi="Times New Roman" w:eastAsia="Times New Roman" w:cs="Times New Roman"/>
          <w:b w:val="true"/>
          <w:sz w:val="22"/>
          <w:szCs w:val="22"/>
          <w:lang w:val="en-PH"/>
        </w:rPr>
      </w:r>
    </w:p>
    <w:p xmlns:w14="http://schemas.microsoft.com/office/word/2010/wordml" w:rsidR="00C24FA5" w:rsidRDefault="00C24FA5" w14:paraId="758C3B0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It is unlawful for a beneficial owner, director, or officer, directly or indirectly, to sell any equity security of the insurer if the person selling the security or his principal (a) does not own the security sold, or (b) if owning the security, does not deliver it against the sale within twenty days thereafter, or does not within five days after the sale deposit it in the mails or other usual channels of transportation. A person is not considered to have violated this section if he proves that, notwithst</w:t>
      </w:r>
      <w:r>
        <w:rPr>
          <w:rFonts w:ascii="Times New Roman" w:hAnsi="Times New Roman" w:eastAsia="Times New Roman" w:cs="Times New Roman"/>
          <w:sz w:val="22"/>
          <w:szCs w:val="22"/>
          <w:lang w:val="en-PH"/>
        </w:rPr>
        <w:t>anding the exercise of good faith, he was unable to make the delivery or deposit within this time or that to do so would cause undue inconvenience or expense.</w:t>
      </w:r>
      <w:r>
        <w:rPr>
          <w:rFonts w:ascii="Times New Roman" w:hAnsi="Times New Roman" w:eastAsia="Times New Roman" w:cs="Times New Roman"/>
          <w:sz w:val="22"/>
          <w:szCs w:val="22"/>
          <w:lang w:val="en-PH"/>
        </w:rPr>
      </w:r>
    </w:p>
    <w:p xmlns:w14="http://schemas.microsoft.com/office/word/2010/wordml" w14:paraId="68983C45" w14:textId="77777777">
      <w:pPr>
        <w:spacing w:before="0" w:after="0" w:line="240" w:lineRule="auto"/>
      </w:pPr>
      <w:r>
        <w:t/>
      </w:r>
    </w:p>
    <w:p xmlns:w14="http://schemas.microsoft.com/office/word/2010/wordml" w:rsidR="00C24FA5" w:rsidRDefault="00C24FA5" w14:paraId="4FB8B34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Former 1976 Code § 38-23-60 [1947 (45) 322; 1952 Code § 37-1006; 1962 Code § 37-1006] recodified as § 38-35-60 by 1987 Act No. 155, § 1; Former 1976 Code § 35-9-50 [1962 Code § 62-474; 1966 (54) 2146] recodified as § 38-23-60 by 1987 Act No. 155, § 1.</w:t>
      </w:r>
      <w:r>
        <w:rPr>
          <w:rFonts w:ascii="Times New Roman" w:hAnsi="Times New Roman" w:eastAsia="Times New Roman" w:cs="Times New Roman"/>
          <w:sz w:val="22"/>
          <w:szCs w:val="22"/>
          <w:lang w:val="en-PH"/>
        </w:rPr>
      </w:r>
    </w:p>
    <w:p xmlns:w14="http://schemas.microsoft.com/office/word/2010/wordml" w14:paraId="7C153AA7" w14:textId="77777777">
      <w:pPr>
        <w:spacing w:before="0" w:after="0" w:line="240" w:lineRule="auto"/>
      </w:pPr>
      <w:r>
        <w:t/>
      </w:r>
    </w:p>
    <w:p xmlns:w14="http://schemas.microsoft.com/office/word/2010/wordml" w:rsidR="00C24FA5" w:rsidRDefault="00C24FA5" w14:paraId="32B58568"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38-23-70. Sales by dealers in ordinary course of business excepted.</w:t>
      </w:r>
      <w:r>
        <w:rPr>
          <w:rFonts w:ascii="Times New Roman" w:hAnsi="Times New Roman" w:eastAsia="Times New Roman" w:cs="Times New Roman"/>
          <w:b w:val="true"/>
          <w:sz w:val="22"/>
          <w:szCs w:val="22"/>
          <w:lang w:val="en-PH"/>
        </w:rPr>
      </w:r>
    </w:p>
    <w:p xmlns:w14="http://schemas.microsoft.com/office/word/2010/wordml" w:rsidR="00C24FA5" w:rsidRDefault="00C24FA5" w14:paraId="1EB6603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Section 38-23-50 does not apply to any purchase and sale, or sale and purchase, and Section 38-23-60 does not apply to any sale of an equity security of a domestic stock insurer, not then or theretofore held by him in an investment account, by a dealer in the ordinary course of his business and incident to the establishment or maintenance by him of a primary or secondary market, otherwise than on an exchange as defined in the Securities Exchange Act of 1934, for the security. The department may, by any reg</w:t>
      </w:r>
      <w:r>
        <w:rPr>
          <w:rFonts w:ascii="Times New Roman" w:hAnsi="Times New Roman" w:eastAsia="Times New Roman" w:cs="Times New Roman"/>
          <w:sz w:val="22"/>
          <w:szCs w:val="22"/>
          <w:lang w:val="en-PH"/>
        </w:rPr>
        <w:t>ulation it considers necessary or appropriate in the public interest, define and prescribe terms and conditions with respect to securities held in an investment account and transactions made in the ordinary course of business and incident to the establishment or maintenance of a primary or secondary market.</w:t>
      </w:r>
      <w:r>
        <w:rPr>
          <w:rFonts w:ascii="Times New Roman" w:hAnsi="Times New Roman" w:eastAsia="Times New Roman" w:cs="Times New Roman"/>
          <w:sz w:val="22"/>
          <w:szCs w:val="22"/>
          <w:lang w:val="en-PH"/>
        </w:rPr>
      </w:r>
    </w:p>
    <w:p xmlns:w14="http://schemas.microsoft.com/office/word/2010/wordml" w14:paraId="23ACFA11" w14:textId="77777777">
      <w:pPr>
        <w:spacing w:before="0" w:after="0" w:line="240" w:lineRule="auto"/>
      </w:pPr>
      <w:r>
        <w:t/>
      </w:r>
    </w:p>
    <w:p xmlns:w14="http://schemas.microsoft.com/office/word/2010/wordml" w:rsidR="00C24FA5" w:rsidRDefault="00C24FA5" w14:paraId="08DAC48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Former 1976 Code § 35-9-60 [1962 Code § 62-475; 1966 (54) 2146] recodified as § 38-23-70 by 1987 Act No. 155, § 1; 1993 Act No. 181, § 596.</w:t>
      </w:r>
      <w:r>
        <w:rPr>
          <w:rFonts w:ascii="Times New Roman" w:hAnsi="Times New Roman" w:eastAsia="Times New Roman" w:cs="Times New Roman"/>
          <w:sz w:val="22"/>
          <w:szCs w:val="22"/>
          <w:lang w:val="en-PH"/>
        </w:rPr>
      </w:r>
    </w:p>
    <w:p xmlns:w14="http://schemas.microsoft.com/office/word/2010/wordml" w14:paraId="7B2C515F" w14:textId="77777777">
      <w:pPr>
        <w:spacing w:before="0" w:after="0" w:line="240" w:lineRule="auto"/>
      </w:pPr>
      <w:r>
        <w:t/>
      </w:r>
    </w:p>
    <w:p xmlns:w14="http://schemas.microsoft.com/office/word/2010/wordml" w:rsidR="00C24FA5" w:rsidRDefault="00C24FA5" w14:paraId="19F47D3E"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38-23-80. Foreign or domestic arbitrage transactions excepted.</w:t>
      </w:r>
      <w:r>
        <w:rPr>
          <w:rFonts w:ascii="Times New Roman" w:hAnsi="Times New Roman" w:eastAsia="Times New Roman" w:cs="Times New Roman"/>
          <w:b w:val="true"/>
          <w:sz w:val="22"/>
          <w:szCs w:val="22"/>
          <w:lang w:val="en-PH"/>
        </w:rPr>
      </w:r>
    </w:p>
    <w:p xmlns:w14="http://schemas.microsoft.com/office/word/2010/wordml" w:rsidR="00C24FA5" w:rsidRDefault="00C24FA5" w14:paraId="7E64CE8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Sections 38-23-40 to 38-23-60 do not apply to foreign or domestic arbitrage transactions unless made in contravention of regulations the department may adopt in order to carry out the purposes of this chapter.</w:t>
      </w:r>
      <w:r>
        <w:rPr>
          <w:rFonts w:ascii="Times New Roman" w:hAnsi="Times New Roman" w:eastAsia="Times New Roman" w:cs="Times New Roman"/>
          <w:sz w:val="22"/>
          <w:szCs w:val="22"/>
          <w:lang w:val="en-PH"/>
        </w:rPr>
      </w:r>
    </w:p>
    <w:p xmlns:w14="http://schemas.microsoft.com/office/word/2010/wordml" w14:paraId="67F3D87E" w14:textId="77777777">
      <w:pPr>
        <w:spacing w:before="0" w:after="0" w:line="240" w:lineRule="auto"/>
      </w:pPr>
      <w:r>
        <w:t/>
      </w:r>
    </w:p>
    <w:p xmlns:w14="http://schemas.microsoft.com/office/word/2010/wordml" w:rsidR="00C24FA5" w:rsidRDefault="00C24FA5" w14:paraId="6A2CEC7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Former 1976 Code § 35-9-70 [1962 Code § 62-476; 1966 (54) 2146] recodified as § 38-23-80 by 1987 Act No. 155, § 1; 1993 Act No. 181, § 597.</w:t>
      </w:r>
      <w:r>
        <w:rPr>
          <w:rFonts w:ascii="Times New Roman" w:hAnsi="Times New Roman" w:eastAsia="Times New Roman" w:cs="Times New Roman"/>
          <w:sz w:val="22"/>
          <w:szCs w:val="22"/>
          <w:lang w:val="en-PH"/>
        </w:rPr>
      </w:r>
    </w:p>
    <w:p xmlns:w14="http://schemas.microsoft.com/office/word/2010/wordml" w14:paraId="6770E95B" w14:textId="77777777">
      <w:pPr>
        <w:spacing w:before="0" w:after="0" w:line="240" w:lineRule="auto"/>
      </w:pPr>
      <w:r>
        <w:t/>
      </w:r>
    </w:p>
    <w:p xmlns:w14="http://schemas.microsoft.com/office/word/2010/wordml" w:rsidR="00C24FA5" w:rsidRDefault="00C24FA5" w14:paraId="38D2F7D7"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38-23-90. Transactions in registered securities and securities held by fewer than one hundred persons excepted.</w:t>
      </w:r>
      <w:r>
        <w:rPr>
          <w:rFonts w:ascii="Times New Roman" w:hAnsi="Times New Roman" w:eastAsia="Times New Roman" w:cs="Times New Roman"/>
          <w:b w:val="true"/>
          <w:sz w:val="22"/>
          <w:szCs w:val="22"/>
          <w:lang w:val="en-PH"/>
        </w:rPr>
      </w:r>
    </w:p>
    <w:p xmlns:w14="http://schemas.microsoft.com/office/word/2010/wordml" w:rsidR="00C24FA5" w:rsidRDefault="00C24FA5" w14:paraId="4A3153B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 xml:space="preserve">Sections 38-23-40 to 38-23-60 do not apply to equity securities of a domestic stock insurer if (a) the securities are registered or are required to be registered pursuant to Section 12 of the Securities Exchange Act of 1934, as amended, or (b) the domestic stock insurer does not have any class of its equity securities held of record by one hundred or more persons on the last business day of the previous year in which equity securities of the insurer would be subject to Sections 38-23-40 to 38-23-60 except </w:t>
      </w:r>
      <w:r>
        <w:rPr>
          <w:rFonts w:ascii="Times New Roman" w:hAnsi="Times New Roman" w:eastAsia="Times New Roman" w:cs="Times New Roman"/>
          <w:sz w:val="22"/>
          <w:szCs w:val="22"/>
          <w:lang w:val="en-PH"/>
        </w:rPr>
        <w:t>for this section.</w:t>
      </w:r>
      <w:r>
        <w:rPr>
          <w:rFonts w:ascii="Times New Roman" w:hAnsi="Times New Roman" w:eastAsia="Times New Roman" w:cs="Times New Roman"/>
          <w:sz w:val="22"/>
          <w:szCs w:val="22"/>
          <w:lang w:val="en-PH"/>
        </w:rPr>
      </w:r>
    </w:p>
    <w:p xmlns:w14="http://schemas.microsoft.com/office/word/2010/wordml" w14:paraId="2C5DB58F" w14:textId="77777777">
      <w:pPr>
        <w:spacing w:before="0" w:after="0" w:line="240" w:lineRule="auto"/>
      </w:pPr>
      <w:r>
        <w:t/>
      </w:r>
    </w:p>
    <w:p xmlns:w14="http://schemas.microsoft.com/office/word/2010/wordml" w:rsidR="00C24FA5" w:rsidRDefault="00C24FA5" w14:paraId="2E5BE5C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Former 1976 Code § 35-9-80 [1962 Code § 62-478; 1966 (54) 2146] recodified as § 38-23-90 by 1987 Act No. 155, § 1.</w:t>
      </w:r>
      <w:r>
        <w:rPr>
          <w:rFonts w:ascii="Times New Roman" w:hAnsi="Times New Roman" w:eastAsia="Times New Roman" w:cs="Times New Roman"/>
          <w:sz w:val="22"/>
          <w:szCs w:val="22"/>
          <w:lang w:val="en-PH"/>
        </w:rPr>
      </w:r>
    </w:p>
    <w:p xmlns:w14="http://schemas.microsoft.com/office/word/2010/wordml" w14:paraId="4D721CB9" w14:textId="77777777">
      <w:pPr>
        <w:spacing w:before="0" w:after="0" w:line="240" w:lineRule="auto"/>
      </w:pPr>
      <w:r>
        <w:t/>
      </w:r>
    </w:p>
    <w:p xmlns:w14="http://schemas.microsoft.com/office/word/2010/wordml" w:rsidR="00C24FA5" w:rsidRDefault="00C24FA5" w14:paraId="0CA94FDF"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38-23-100. Regulations of Director or designee.</w:t>
      </w:r>
      <w:r>
        <w:rPr>
          <w:rFonts w:ascii="Times New Roman" w:hAnsi="Times New Roman" w:eastAsia="Times New Roman" w:cs="Times New Roman"/>
          <w:b w:val="true"/>
          <w:sz w:val="22"/>
          <w:szCs w:val="22"/>
          <w:lang w:val="en-PH"/>
        </w:rPr>
      </w:r>
    </w:p>
    <w:p xmlns:w14="http://schemas.microsoft.com/office/word/2010/wordml" w:rsidR="00C24FA5" w:rsidRDefault="00C24FA5" w14:paraId="005C9E4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The director has the power to make and promulgate regulations necessary for the execution of the functions vested in him by Sections 38-23-20 through 38-23-90 including, but without limitation, regulations pertaining to and governing the solicitation of proxies, including financial reporting in connection therewith, with respect to the capital stock or other equity securities of any domestic stock insurer; he may, for these purposes, classify domestic insurers, securities, and other persons or matters with</w:t>
      </w:r>
      <w:r>
        <w:rPr>
          <w:rFonts w:ascii="Times New Roman" w:hAnsi="Times New Roman" w:eastAsia="Times New Roman" w:cs="Times New Roman"/>
          <w:sz w:val="22"/>
          <w:szCs w:val="22"/>
          <w:lang w:val="en-PH"/>
        </w:rPr>
        <w:t>in his jurisdiction. No provision of Sections 38-23-40 to 38-23-60 imposing any liability applies to any act done or omitted in good faith in conforming with any regulation of the department, notwithstanding that the regulation may, after the act or omission, be amended, rescinded, or determined by judicial or other authority to be invalid for any reason.</w:t>
      </w:r>
      <w:r>
        <w:rPr>
          <w:rFonts w:ascii="Times New Roman" w:hAnsi="Times New Roman" w:eastAsia="Times New Roman" w:cs="Times New Roman"/>
          <w:sz w:val="22"/>
          <w:szCs w:val="22"/>
          <w:lang w:val="en-PH"/>
        </w:rPr>
      </w:r>
    </w:p>
    <w:p xmlns:w14="http://schemas.microsoft.com/office/word/2010/wordml" w14:paraId="388C09E8" w14:textId="77777777">
      <w:pPr>
        <w:spacing w:before="0" w:after="0" w:line="240" w:lineRule="auto"/>
      </w:pPr>
      <w:r>
        <w:t/>
      </w:r>
    </w:p>
    <w:p xmlns:w14="http://schemas.microsoft.com/office/word/2010/wordml" w:rsidR="00C24FA5" w:rsidRDefault="00C24FA5" w14:paraId="1E0F1BF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Former 1976 Code § 35-9-90 [1962 Code § 62-479; 1966 (54) 2146] recodified as § 38-23-100 by 1987 Act No. 155, § 1; 1993 Act No. 181, § 598.</w:t>
      </w:r>
      <w:r>
        <w:rPr>
          <w:rFonts w:ascii="Times New Roman" w:hAnsi="Times New Roman" w:eastAsia="Times New Roman" w:cs="Times New Roman"/>
          <w:sz w:val="22"/>
          <w:szCs w:val="22"/>
          <w:lang w:val="en-PH"/>
        </w:rPr>
      </w:r>
    </w:p>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view w:val="web"/>
  <w:zoom w:percent="100"/>
  <w:defaultTabStop w:val="240"/>
  <w:noPunctuationKerning/>
  <w:characterSpacingControl w:val="doNotCompress"/>
  <w:compat>
    <w:doNotSnapToGridInCell/>
    <w:doNotWrapTextWithPunct/>
    <w:doNotUseEastAsianBreakRules/>
    <w:growAutofit/>
    <w:compatSetting w:name="compatibilityMode" w:uri="http://schemas.microsoft.com/office/word" w:val="15"/>
    <w:compatSetting w:name="differentiateMultirowTableHeaders" w:uri="http://schemas.microsoft.com/office/word" w:val="1"/>
    <w:compatSetting w:name="useWord2013TrackBottomHyphenation" w:uri="http://schemas.microsoft.com/office/word" w:val="0"/>
  </w:compat>
  <w:rsids>
    <w:rsidRoot w:val="00A3221D"/>
    <w:rsid w:val="00A3221D"/>
    <w:rsid w:val="00DF72E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DC406C2"/>
  <w15:chartTrackingRefBased/>
  <w15:docId w15:val="{92629F57-5A9F-4A78-A0F4-4D8971519C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hAnsi="Times New Roman" w:eastAsia="Times New Roman" w:cs="Times New Roman"/>
        <w:lang w:val="en-US" w:eastAsia="en-US" w:bidi="ar-SA"/>
      </w:rPr>
    </w:rPrDefault>
    <w:pPrDefault/>
  </w:docDefaults>
  <w:latentStyles w:defLockedState="false" w:defUIPriority="99" w:defSemiHidden="false" w:defUnhideWhenUsed="false" w:defQFormat="false" w:count="376">
    <w:lsdException w:name="Normal" w:uiPriority="0" w:qFormat="true"/>
    <w:lsdException w:name="heading 1" w:uiPriority="9" w:qFormat="true"/>
    <w:lsdException w:name="heading 2" w:uiPriority="9" w:semiHidden="true" w:unhideWhenUsed="true" w:qFormat="true"/>
    <w:lsdException w:name="heading 3" w:uiPriority="9" w:semiHidden="true" w:unhideWhenUsed="true" w:qFormat="true"/>
    <w:lsdException w:name="heading 4" w:uiPriority="9" w:semiHidden="true" w:unhideWhenUsed="true" w:qFormat="true"/>
    <w:lsdException w:name="heading 5" w:uiPriority="9" w:semiHidden="true" w:unhideWhenUsed="true" w:qFormat="true"/>
    <w:lsdException w:name="heading 6" w:uiPriority="9" w:semiHidden="true" w:unhideWhenUsed="true" w:qFormat="true"/>
    <w:lsdException w:name="heading 7" w:uiPriority="9" w:semiHidden="true" w:unhideWhenUsed="true" w:qFormat="true"/>
    <w:lsdException w:name="heading 8" w:uiPriority="9" w:semiHidden="true" w:unhideWhenUsed="true" w:qFormat="true"/>
    <w:lsdException w:name="heading 9" w:uiPriority="9" w:semiHidden="true" w:unhideWhenUsed="true" w:qFormat="true"/>
    <w:lsdException w:name="index 1" w:semiHidden="true" w:unhideWhenUsed="true"/>
    <w:lsdException w:name="index 2" w:semiHidden="true" w:unhideWhenUsed="true"/>
    <w:lsdException w:name="index 3" w:semiHidden="true" w:unhideWhenUsed="true"/>
    <w:lsdException w:name="index 4" w:semiHidden="true" w:unhideWhenUsed="true"/>
    <w:lsdException w:name="index 5" w:semiHidden="true" w:unhideWhenUsed="true"/>
    <w:lsdException w:name="index 6" w:semiHidden="true" w:unhideWhenUsed="true"/>
    <w:lsdException w:name="index 7" w:semiHidden="true" w:unhideWhenUsed="true"/>
    <w:lsdException w:name="index 8" w:semiHidden="true" w:unhideWhenUsed="true"/>
    <w:lsdException w:name="index 9" w:semiHidden="true" w:unhideWhenUsed="true"/>
    <w:lsdException w:name="toc 1" w:uiPriority="39" w:semiHidden="true" w:unhideWhenUsed="true"/>
    <w:lsdException w:name="toc 2" w:uiPriority="39" w:semiHidden="true" w:unhideWhenUsed="true"/>
    <w:lsdException w:name="toc 3" w:uiPriority="39" w:semiHidden="true" w:unhideWhenUsed="true"/>
    <w:lsdException w:name="toc 4" w:uiPriority="39" w:semiHidden="true" w:unhideWhenUsed="true"/>
    <w:lsdException w:name="toc 5" w:uiPriority="39" w:semiHidden="true" w:unhideWhenUsed="true"/>
    <w:lsdException w:name="toc 6" w:uiPriority="39" w:semiHidden="true" w:unhideWhenUsed="true"/>
    <w:lsdException w:name="toc 7" w:uiPriority="39" w:semiHidden="true" w:unhideWhenUsed="true"/>
    <w:lsdException w:name="toc 8" w:uiPriority="39" w:semiHidden="true" w:unhideWhenUsed="true"/>
    <w:lsdException w:name="toc 9" w:uiPriority="39" w:semiHidden="true" w:unhideWhenUsed="true"/>
    <w:lsdException w:name="Normal Indent" w:semiHidden="true" w:unhideWhenUsed="true"/>
    <w:lsdException w:name="footnote text" w:semiHidden="true" w:unhideWhenUsed="true"/>
    <w:lsdException w:name="annotation text" w:semiHidden="true" w:unhideWhenUsed="true"/>
    <w:lsdException w:name="header" w:semiHidden="true" w:unhideWhenUsed="true"/>
    <w:lsdException w:name="footer" w:semiHidden="true" w:unhideWhenUsed="true"/>
    <w:lsdException w:name="index heading" w:semiHidden="true" w:unhideWhenUsed="true"/>
    <w:lsdException w:name="caption" w:uiPriority="35" w:semiHidden="true" w:unhideWhenUsed="true" w:qFormat="true"/>
    <w:lsdException w:name="table of figures" w:semiHidden="true" w:unhideWhenUsed="true"/>
    <w:lsdException w:name="envelope address" w:semiHidden="true" w:unhideWhenUsed="true"/>
    <w:lsdException w:name="envelope return" w:semiHidden="true" w:unhideWhenUsed="true"/>
    <w:lsdException w:name="footnote reference" w:semiHidden="true" w:unhideWhenUsed="true"/>
    <w:lsdException w:name="annotation reference" w:semiHidden="true" w:unhideWhenUsed="true"/>
    <w:lsdException w:name="line number" w:semiHidden="true" w:unhideWhenUsed="true"/>
    <w:lsdException w:name="page number" w:semiHidden="true" w:unhideWhenUsed="true"/>
    <w:lsdException w:name="endnote reference" w:semiHidden="true" w:unhideWhenUsed="true"/>
    <w:lsdException w:name="endnote text" w:semiHidden="true" w:unhideWhenUsed="true"/>
    <w:lsdException w:name="table of authorities" w:semiHidden="true" w:unhideWhenUsed="true"/>
    <w:lsdException w:name="macro" w:semiHidden="true" w:unhideWhenUsed="true"/>
    <w:lsdException w:name="toa heading" w:semiHidden="true" w:unhideWhenUsed="true"/>
    <w:lsdException w:name="List" w:semiHidden="true" w:unhideWhenUsed="true"/>
    <w:lsdException w:name="List Bullet" w:semiHidden="true" w:unhideWhenUsed="true"/>
    <w:lsdException w:name="List Number" w:semiHidden="true" w:unhideWhenUsed="true"/>
    <w:lsdException w:name="List 2" w:semiHidden="true" w:unhideWhenUsed="true"/>
    <w:lsdException w:name="List 3" w:semiHidden="true" w:unhideWhenUsed="true"/>
    <w:lsdException w:name="List 4" w:semiHidden="true" w:unhideWhenUsed="true"/>
    <w:lsdException w:name="List 5" w:semiHidden="true" w:unhideWhenUsed="true"/>
    <w:lsdException w:name="List Bullet 2" w:semiHidden="true" w:unhideWhenUsed="true"/>
    <w:lsdException w:name="List Bullet 3" w:semiHidden="true" w:unhideWhenUsed="true"/>
    <w:lsdException w:name="List Bullet 4" w:semiHidden="true" w:unhideWhenUsed="true"/>
    <w:lsdException w:name="List Bullet 5" w:semiHidden="true" w:unhideWhenUsed="true"/>
    <w:lsdException w:name="List Number 2" w:semiHidden="true" w:unhideWhenUsed="true"/>
    <w:lsdException w:name="List Number 3" w:semiHidden="true" w:unhideWhenUsed="true"/>
    <w:lsdException w:name="List Number 4" w:semiHidden="true" w:unhideWhenUsed="true"/>
    <w:lsdException w:name="List Number 5" w:semiHidden="true" w:unhideWhenUsed="true"/>
    <w:lsdException w:name="Title" w:uiPriority="10" w:qFormat="true"/>
    <w:lsdException w:name="Closing" w:semiHidden="true" w:unhideWhenUsed="true"/>
    <w:lsdException w:name="Signature" w:semiHidden="true" w:unhideWhenUsed="true"/>
    <w:lsdException w:name="Default Paragraph Font" w:uiPriority="1" w:semiHidden="true" w:unhideWhenUsed="true"/>
    <w:lsdException w:name="Body Text" w:semiHidden="true" w:unhideWhenUsed="true"/>
    <w:lsdException w:name="Body Text Indent" w:semiHidden="true" w:unhideWhenUsed="true"/>
    <w:lsdException w:name="List Continue" w:semiHidden="true" w:unhideWhenUsed="true"/>
    <w:lsdException w:name="List Continue 2" w:semiHidden="true" w:unhideWhenUsed="true"/>
    <w:lsdException w:name="List Continue 3" w:semiHidden="true" w:unhideWhenUsed="true"/>
    <w:lsdException w:name="List Continue 4" w:semiHidden="true" w:unhideWhenUsed="true"/>
    <w:lsdException w:name="List Continue 5" w:semiHidden="true" w:unhideWhenUsed="true"/>
    <w:lsdException w:name="Message Header" w:semiHidden="true" w:unhideWhenUsed="true"/>
    <w:lsdException w:name="Subtitle" w:uiPriority="11" w:qFormat="true"/>
    <w:lsdException w:name="Salutation" w:semiHidden="true" w:unhideWhenUsed="true"/>
    <w:lsdException w:name="Date" w:semiHidden="true" w:unhideWhenUsed="true"/>
    <w:lsdException w:name="Body Text First Indent" w:semiHidden="true" w:unhideWhenUsed="true"/>
    <w:lsdException w:name="Body Text First Indent 2" w:semiHidden="true" w:unhideWhenUsed="true"/>
    <w:lsdException w:name="Note Heading" w:semiHidden="true" w:unhideWhenUsed="true"/>
    <w:lsdException w:name="Body Text 2" w:semiHidden="true" w:unhideWhenUsed="true"/>
    <w:lsdException w:name="Body Text 3" w:semiHidden="true" w:unhideWhenUsed="true"/>
    <w:lsdException w:name="Body Text Indent 2" w:semiHidden="true" w:unhideWhenUsed="true"/>
    <w:lsdException w:name="Body Text Indent 3" w:semiHidden="true" w:unhideWhenUsed="true"/>
    <w:lsdException w:name="Block Text" w:semiHidden="true" w:unhideWhenUsed="true"/>
    <w:lsdException w:name="Hyperlink" w:semiHidden="true" w:unhideWhenUsed="true"/>
    <w:lsdException w:name="FollowedHyperlink" w:semiHidden="true" w:unhideWhenUsed="true"/>
    <w:lsdException w:name="Strong" w:uiPriority="22" w:qFormat="true"/>
    <w:lsdException w:name="Emphasis" w:uiPriority="20" w:qFormat="true"/>
    <w:lsdException w:name="Document Map" w:semiHidden="true" w:unhideWhenUsed="true"/>
    <w:lsdException w:name="Plain Text" w:semiHidden="true" w:unhideWhenUsed="true"/>
    <w:lsdException w:name="E-mail Signature" w:semiHidden="true" w:unhideWhenUsed="true"/>
    <w:lsdException w:name="HTML Top of Form" w:semiHidden="true" w:unhideWhenUsed="true"/>
    <w:lsdException w:name="HTML Bottom of Form" w:semiHidden="true" w:unhideWhenUsed="true"/>
    <w:lsdException w:name="Normal (Web)" w:semiHidden="true" w:unhideWhenUsed="true"/>
    <w:lsdException w:name="HTML Acronym" w:semiHidden="true" w:unhideWhenUsed="true"/>
    <w:lsdException w:name="HTML Address" w:semiHidden="true" w:unhideWhenUsed="true"/>
    <w:lsdException w:name="HTML Cite" w:semiHidden="true" w:unhideWhenUsed="true"/>
    <w:lsdException w:name="HTML Code" w:semiHidden="true" w:unhideWhenUsed="true"/>
    <w:lsdException w:name="HTML Definition" w:semiHidden="true" w:unhideWhenUsed="true"/>
    <w:lsdException w:name="HTML Keyboard" w:semiHidden="true" w:unhideWhenUsed="true"/>
    <w:lsdException w:name="HTML Preformatted" w:semiHidden="true" w:unhideWhenUsed="true"/>
    <w:lsdException w:name="HTML Sample" w:semiHidden="true" w:unhideWhenUsed="true"/>
    <w:lsdException w:name="HTML Typewriter" w:semiHidden="true" w:unhideWhenUsed="true"/>
    <w:lsdException w:name="HTML Variable" w:semiHidden="true" w:unhideWhenUsed="true"/>
    <w:lsdException w:name="Normal Table" w:semiHidden="true" w:unhideWhenUsed="true"/>
    <w:lsdException w:name="annotation subject" w:semiHidden="true" w:unhideWhenUsed="true"/>
    <w:lsdException w:name="No List" w:semiHidden="true" w:unhideWhenUsed="true"/>
    <w:lsdException w:name="Outline List 1" w:semiHidden="true" w:unhideWhenUsed="true"/>
    <w:lsdException w:name="Outline List 2" w:semiHidden="true" w:unhideWhenUsed="true"/>
    <w:lsdException w:name="Outline List 3" w:semiHidden="true" w:unhideWhenUsed="true"/>
    <w:lsdException w:name="Table Simple 1" w:semiHidden="true" w:unhideWhenUsed="true"/>
    <w:lsdException w:name="Table Simple 2" w:semiHidden="true" w:unhideWhenUsed="true"/>
    <w:lsdException w:name="Table Simple 3" w:semiHidden="true" w:unhideWhenUsed="true"/>
    <w:lsdException w:name="Table Classic 1" w:semiHidden="true" w:unhideWhenUsed="true"/>
    <w:lsdException w:name="Table Classic 2" w:semiHidden="true" w:unhideWhenUsed="true"/>
    <w:lsdException w:name="Table Classic 3" w:semiHidden="true" w:unhideWhenUsed="true"/>
    <w:lsdException w:name="Table Classic 4" w:semiHidden="true" w:unhideWhenUsed="true"/>
    <w:lsdException w:name="Table Colorful 1" w:semiHidden="true" w:unhideWhenUsed="true"/>
    <w:lsdException w:name="Table Colorful 2" w:semiHidden="true" w:unhideWhenUsed="true"/>
    <w:lsdException w:name="Table Colorful 3" w:semiHidden="true" w:unhideWhenUsed="true"/>
    <w:lsdException w:name="Table Columns 1" w:semiHidden="true" w:unhideWhenUsed="true"/>
    <w:lsdException w:name="Table Columns 2" w:semiHidden="true" w:unhideWhenUsed="true"/>
    <w:lsdException w:name="Table Columns 3" w:semiHidden="true" w:unhideWhenUsed="true"/>
    <w:lsdException w:name="Table Columns 4" w:semiHidden="true" w:unhideWhenUsed="true"/>
    <w:lsdException w:name="Table Columns 5" w:semiHidden="true" w:unhideWhenUsed="true"/>
    <w:lsdException w:name="Table Grid 1" w:semiHidden="true" w:unhideWhenUsed="true"/>
    <w:lsdException w:name="Table Grid 2" w:semiHidden="true" w:unhideWhenUsed="true"/>
    <w:lsdException w:name="Table Grid 3" w:semiHidden="true" w:unhideWhenUsed="true"/>
    <w:lsdException w:name="Table Grid 4" w:semiHidden="true" w:unhideWhenUsed="true"/>
    <w:lsdException w:name="Table Grid 5" w:semiHidden="true" w:unhideWhenUsed="true"/>
    <w:lsdException w:name="Table Grid 6" w:semiHidden="true" w:unhideWhenUsed="true"/>
    <w:lsdException w:name="Table Grid 7" w:semiHidden="true" w:unhideWhenUsed="true"/>
    <w:lsdException w:name="Table Grid 8" w:semiHidden="true" w:unhideWhenUsed="true"/>
    <w:lsdException w:name="Table List 1" w:semiHidden="true" w:unhideWhenUsed="true"/>
    <w:lsdException w:name="Table List 2" w:semiHidden="true" w:unhideWhenUsed="true"/>
    <w:lsdException w:name="Table List 3" w:semiHidden="true" w:unhideWhenUsed="true"/>
    <w:lsdException w:name="Table List 4" w:semiHidden="true" w:unhideWhenUsed="true"/>
    <w:lsdException w:name="Table List 5" w:semiHidden="true" w:unhideWhenUsed="true"/>
    <w:lsdException w:name="Table List 6" w:semiHidden="true" w:unhideWhenUsed="true"/>
    <w:lsdException w:name="Table List 7" w:semiHidden="true" w:unhideWhenUsed="true"/>
    <w:lsdException w:name="Table List 8" w:semiHidden="true" w:unhideWhenUsed="true"/>
    <w:lsdException w:name="Table 3D effects 1" w:semiHidden="true" w:unhideWhenUsed="true"/>
    <w:lsdException w:name="Table 3D effects 2" w:semiHidden="true" w:unhideWhenUsed="true"/>
    <w:lsdException w:name="Table 3D effects 3" w:semiHidden="true" w:unhideWhenUsed="true"/>
    <w:lsdException w:name="Table Contemporary" w:semiHidden="true" w:unhideWhenUsed="true"/>
    <w:lsdException w:name="Table Elegant" w:semiHidden="true" w:unhideWhenUsed="true"/>
    <w:lsdException w:name="Table Professional" w:semiHidden="true" w:unhideWhenUsed="true"/>
    <w:lsdException w:name="Table Subtle 1" w:semiHidden="true" w:unhideWhenUsed="true"/>
    <w:lsdException w:name="Table Subtle 2" w:semiHidden="true" w:unhideWhenUsed="true"/>
    <w:lsdException w:name="Table Web 1" w:semiHidden="true" w:unhideWhenUsed="true"/>
    <w:lsdException w:name="Table Web 2" w:semiHidden="true" w:unhideWhenUsed="true"/>
    <w:lsdException w:name="Table Web 3" w:semiHidden="true" w:unhideWhenUsed="true"/>
    <w:lsdException w:name="Balloon Text" w:semiHidden="true" w:unhideWhenUsed="true"/>
    <w:lsdException w:name="Table Grid" w:uiPriority="39"/>
    <w:lsdException w:name="Table Theme" w:semiHidden="true" w:unhideWhenUsed="true"/>
    <w:lsdException w:name="Placeholder Text" w:semiHidden="true"/>
    <w:lsdException w:name="No Spacing" w:uiPriority="1" w:qFormat="true"/>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true"/>
    <w:lsdException w:name="List Paragraph" w:uiPriority="34" w:qFormat="true"/>
    <w:lsdException w:name="Quote" w:uiPriority="29" w:qFormat="true"/>
    <w:lsdException w:name="Intense Quote" w:uiPriority="30" w:qFormat="true"/>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true"/>
    <w:lsdException w:name="Intense Emphasis" w:uiPriority="21" w:qFormat="true"/>
    <w:lsdException w:name="Subtle Reference" w:uiPriority="31" w:qFormat="true"/>
    <w:lsdException w:name="Intense Reference" w:uiPriority="32" w:qFormat="true"/>
    <w:lsdException w:name="Book Title" w:uiPriority="33" w:qFormat="true"/>
    <w:lsdException w:name="Bibliography" w:uiPriority="37" w:semiHidden="true" w:unhideWhenUsed="true"/>
    <w:lsdException w:name="TOC Heading" w:uiPriority="39" w:semiHidden="true" w:unhideWhenUsed="true" w:qFormat="true"/>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true" w:unhideWhenUsed="true"/>
    <w:lsdException w:name="Smart Hyperlink" w:semiHidden="true" w:unhideWhenUsed="true"/>
    <w:lsdException w:name="Hashtag" w:semiHidden="true" w:unhideWhenUsed="true"/>
    <w:lsdException w:name="Unresolved Mention" w:semiHidden="true" w:unhideWhenUsed="true"/>
    <w:lsdException w:name="Smart Link" w:semiHidden="true" w:unhideWhenUsed="true"/>
  </w:latentStyles>
  <w:style w:type="paragraph" w:styleId="Normal" w:default="true">
    <w:name w:val="Normal"/>
    <w:qFormat/>
    <w:rPr>
      <w:rFonts w:eastAsiaTheme="minorEastAsia"/>
      <w:sz w:val="24"/>
      <w:szCs w:val="24"/>
    </w:rPr>
  </w:style>
  <w:style w:type="character" w:styleId="DefaultParagraphFont" w:default="true">
    <w:name w:val="Default Paragraph Font"/>
    <w:uiPriority w:val="1"/>
    <w:semiHidden/>
    <w:unhideWhenUsed/>
  </w:style>
  <w:style w:type="table" w:styleId="TableNormal" w:default="true">
    <w:name w:val="Normal Table"/>
    <w:uiPriority w:val="99"/>
    <w:semiHidden/>
    <w:unhideWhenUsed/>
    <w:tblPr>
      <w:tblInd w:w="0" w:type="dxa"/>
      <w:tblCellMar>
        <w:top w:w="0" w:type="dxa"/>
        <w:left w:w="108" w:type="dxa"/>
        <w:bottom w:w="0" w:type="dxa"/>
        <w:right w:w="108" w:type="dxa"/>
      </w:tblCellMar>
    </w:tblPr>
  </w:style>
  <w:style w:type="numbering" w:styleId="NoList" w:default="true">
    <w:name w:val="No List"/>
    <w:uiPriority w:val="99"/>
    <w:semiHidden/>
    <w:unhideWhenUsed/>
  </w:style>
  <w:style w:type="paragraph" w:styleId="HTMLPreformatted">
    <w:name w:val="HTML Preformatted"/>
    <w:basedOn w:val="Normal"/>
    <w:link w:val="HTMLPreformattedChar"/>
    <w:uiPriority w:val="99"/>
    <w:semiHidden/>
    <w:unhideWhenUsed/>
    <w:pPr>
      <w:tabs>
        <w:tab w:val="left" w:pos="240"/>
        <w:tab w:val="left" w:pos="480"/>
        <w:tab w:val="left" w:pos="720"/>
        <w:tab w:val="left" w:pos="960"/>
        <w:tab w:val="left" w:pos="1200"/>
        <w:tab w:val="left" w:pos="1440"/>
        <w:tab w:val="left" w:pos="1680"/>
        <w:tab w:val="left" w:pos="1920"/>
        <w:tab w:val="left" w:pos="2160"/>
        <w:tab w:val="left" w:pos="2400"/>
        <w:tab w:val="left" w:pos="2640"/>
        <w:tab w:val="left" w:pos="2880"/>
        <w:tab w:val="left" w:pos="3120"/>
        <w:tab w:val="left" w:pos="3360"/>
        <w:tab w:val="left" w:pos="3600"/>
        <w:tab w:val="left" w:pos="3840"/>
      </w:tabs>
    </w:pPr>
    <w:rPr>
      <w:rFonts w:ascii="Courier New" w:hAnsi="Courier New" w:cs="Courier New"/>
      <w:sz w:val="20"/>
      <w:szCs w:val="20"/>
    </w:rPr>
  </w:style>
  <w:style w:type="character" w:styleId="HTMLPreformattedChar" w:customStyle="true">
    <w:name w:val="HTML Preformatted Char"/>
    <w:basedOn w:val="DefaultParagraphFont"/>
    <w:link w:val="HTMLPreformatted"/>
    <w:uiPriority w:val="99"/>
    <w:semiHidden/>
    <w:locked/>
    <w:rPr>
      <w:rFonts w:hint="default" w:ascii="Consolas" w:hAnsi="Consolas" w:eastAsiaTheme="minorEastAsia"/>
    </w:rPr>
  </w:style>
  <w:style w:type="paragraph" w:styleId="msonormal0" w:customStyle="true">
    <w:name w:val="msonormal"/>
    <w:basedOn w:val="Normal"/>
    <w:pPr>
      <w:spacing w:before="100" w:beforeAutospacing="true" w:after="100" w:afterAutospacing="true"/>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webSettings>
</file>

<file path=word/_rels/document.xml.rels>&#65279;<?xml version="1.0" encoding="utf-8"?><Relationships xmlns="http://schemas.openxmlformats.org/package/2006/relationships"><Relationship Type="http://schemas.openxmlformats.org/officeDocument/2006/relationships/webSettings" Target="/word/webSettings.xml" Id="rId3" /><Relationship Type="http://schemas.openxmlformats.org/officeDocument/2006/relationships/settings" Target="/word/settings.xml" Id="rId2" /><Relationship Type="http://schemas.openxmlformats.org/officeDocument/2006/relationships/styles" Target="/word/styles.xml" Id="rId1" /><Relationship Type="http://schemas.openxmlformats.org/officeDocument/2006/relationships/theme" Target="/word/theme/theme1.xml" Id="rId5" /><Relationship Type="http://schemas.openxmlformats.org/officeDocument/2006/relationships/fontTable" Target="/word/fontTable.xml" Id="rId4" /></Relationships>
</file>

<file path=word/theme/theme1.xml><?xml version="1.0" encoding="utf-8"?>
<a:theme xmlns:thm15="http://schemas.microsoft.com/office/thememl/2012/main"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106922</ap:Words>
  <ap:Characters>609457</ap:Characters>
  <ap:Application>Microsoft Office Word</ap:Application>
  <ap:DocSecurity>0</ap:DocSecurity>
  <ap:Lines>5078</ap:Lines>
  <ap:Paragraphs>1429</ap:Paragraphs>
  <ap:ScaleCrop>false</ap:ScaleCrop>
  <ap:Company/>
  <ap:LinksUpToDate>false</ap:LinksUpToDate>
  <ap:CharactersWithSpaces>714950</ap:CharactersWithSpaces>
  <ap:SharedDoc>false</ap:SharedDoc>
  <ap:HyperlinksChanged>false</ap:HyperlinksChanged>
  <ap:AppVersion>16.0000</ap:AppVersion>
</ap:Properties>
</file>