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c866304f27e4729" /><Relationship Type="http://schemas.openxmlformats.org/package/2006/relationships/metadata/core-properties" Target="/package/services/metadata/core-properties/1f574a4ba90543acac3dc8662555ceb4.psmdcp" Id="Rcc2f2d3f07534245" /></Relationships>
</file>

<file path=word/document.xml><?xml version="1.0" encoding="utf-8"?>
<w:document xmlns:w="http://schemas.openxmlformats.org/wordprocessingml/2006/main">
  <w:body>
    <w:p xmlns:w14="http://schemas.microsoft.com/office/word/2010/wordml" w:rsidR="00D06632" w:rsidRDefault="00D06632" w14:paraId="0FBF8A4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41</w:t>
      </w:r>
      <w:r>
        <w:rPr>
          <w:rFonts w:ascii="Times New Roman" w:hAnsi="Times New Roman" w:eastAsia="Times New Roman" w:cs="Times New Roman"/>
          <w:sz w:val="22"/>
          <w:szCs w:val="22"/>
          <w:lang w:val="en-PH"/>
        </w:rPr>
      </w:r>
    </w:p>
    <w:p xmlns:w14="http://schemas.microsoft.com/office/word/2010/wordml" w:rsidR="00D06632" w:rsidRDefault="00D06632" w14:paraId="6E271C4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Renewable Energy Programs</w:t>
      </w:r>
      <w:r>
        <w:rPr>
          <w:rFonts w:ascii="Times New Roman" w:hAnsi="Times New Roman" w:eastAsia="Times New Roman" w:cs="Times New Roman"/>
          <w:sz w:val="22"/>
          <w:szCs w:val="22"/>
          <w:lang w:val="en-PH"/>
        </w:rPr>
      </w:r>
    </w:p>
    <w:p xmlns:w14="http://schemas.microsoft.com/office/word/2010/wordml" w:rsidR="00D06632" w:rsidRDefault="00D06632" w14:paraId="5444D270" w14:textId="77777777">
      <w:pPr>
        <w:spacing w:before="0" w:after="0" w:line="240" w:lineRule="auto"/>
        <w:rPr>
          <w:rFonts w:ascii="Arial" w:hAnsi="Arial" w:cs="Arial"/>
          <w:lang w:val="en-PH"/>
        </w:rPr>
      </w:pPr>
    </w:p>
    <w:p xmlns:w14="http://schemas.microsoft.com/office/word/2010/wordml" w:rsidR="00D06632" w:rsidRDefault="00D06632" w14:paraId="1A99DE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58-41-05. Directions to commission.</w:t>
      </w:r>
      <w:r>
        <w:rPr>
          <w:rFonts w:ascii="Times New Roman" w:hAnsi="Times New Roman" w:eastAsia="Times New Roman" w:cs="Times New Roman"/>
          <w:b w:val="true"/>
          <w:sz w:val="22"/>
          <w:szCs w:val="22"/>
          <w:lang w:val="en-PH"/>
        </w:rPr>
      </w:r>
    </w:p>
    <w:p xmlns:w14="http://schemas.microsoft.com/office/word/2010/wordml" w:rsidR="00D06632" w:rsidRDefault="00D06632" w14:paraId="06E6B9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is directed to address all renewable energy issues in a fair and balanced manner, considering the costs and benefits to all customers of all programs and tariffs that relate to renewable energy and energy storage, both as part of the utility's power system and as direct investments by customers for their own energy needs and renewable goals. The commission also is directed to ensure that the revenue recovery, cost allocation, and rate design of utilities that it regulates are just and reason</w:t>
      </w:r>
      <w:r>
        <w:rPr>
          <w:rFonts w:ascii="Times New Roman" w:hAnsi="Times New Roman" w:eastAsia="Times New Roman" w:cs="Times New Roman"/>
          <w:sz w:val="22"/>
          <w:szCs w:val="22"/>
          <w:lang w:val="en-PH"/>
        </w:rPr>
        <w:t>able and properly reflect changes in the industry as a whole, the benefits of customer renewable energy, energy efficiency, and demand response, as well as any utility or state-specific impacts unique to South Carolina which are brought about by the consequences of this act.</w:t>
      </w:r>
      <w:r>
        <w:rPr>
          <w:rFonts w:ascii="Times New Roman" w:hAnsi="Times New Roman" w:eastAsia="Times New Roman" w:cs="Times New Roman"/>
          <w:sz w:val="22"/>
          <w:szCs w:val="22"/>
          <w:lang w:val="en-PH"/>
        </w:rPr>
      </w:r>
    </w:p>
    <w:p xmlns:w14="http://schemas.microsoft.com/office/word/2010/wordml" w14:paraId="5E16A2C3" w14:textId="77777777">
      <w:pPr>
        <w:spacing w:before="0" w:after="0" w:line="240" w:lineRule="auto"/>
      </w:pPr>
      <w:r>
        <w:t/>
      </w:r>
    </w:p>
    <w:p xmlns:w14="http://schemas.microsoft.com/office/word/2010/wordml" w:rsidR="00D06632" w:rsidRDefault="00D06632" w14:paraId="450524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62 (H.3659), § 1, eff May 16, 2019.</w:t>
      </w:r>
      <w:r>
        <w:rPr>
          <w:rFonts w:ascii="Times New Roman" w:hAnsi="Times New Roman" w:eastAsia="Times New Roman" w:cs="Times New Roman"/>
          <w:sz w:val="22"/>
          <w:szCs w:val="22"/>
          <w:lang w:val="en-PH"/>
        </w:rPr>
      </w:r>
    </w:p>
    <w:p xmlns:w14="http://schemas.microsoft.com/office/word/2010/wordml" w14:paraId="11A47E21" w14:textId="77777777">
      <w:pPr>
        <w:spacing w:before="0" w:after="0" w:line="240" w:lineRule="auto"/>
      </w:pPr>
      <w:r>
        <w:t/>
      </w:r>
    </w:p>
    <w:p xmlns:w14="http://schemas.microsoft.com/office/word/2010/wordml" w:rsidR="00D06632" w:rsidRDefault="00D06632" w14:paraId="3D37CD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58-41-10. Definitions.</w:t>
      </w:r>
      <w:r>
        <w:rPr>
          <w:rFonts w:ascii="Times New Roman" w:hAnsi="Times New Roman" w:eastAsia="Times New Roman" w:cs="Times New Roman"/>
          <w:b w:val="true"/>
          <w:sz w:val="22"/>
          <w:szCs w:val="22"/>
          <w:lang w:val="en-PH"/>
        </w:rPr>
      </w:r>
    </w:p>
    <w:p xmlns:w14="http://schemas.microsoft.com/office/word/2010/wordml" w:rsidR="00D06632" w:rsidRDefault="00D06632" w14:paraId="11B9B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D06632" w:rsidRDefault="00D06632" w14:paraId="1B8A83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"AC" means alternating current as measured at the point of interconnection of the small power producer's facility to the interconnecting electrical utility's transmission or distribution system.</w:t>
      </w:r>
      <w:r>
        <w:rPr>
          <w:rFonts w:ascii="Times New Roman" w:hAnsi="Times New Roman" w:eastAsia="Times New Roman" w:cs="Times New Roman"/>
          <w:sz w:val="22"/>
          <w:szCs w:val="22"/>
          <w:lang w:val="en-PH"/>
        </w:rPr>
      </w:r>
    </w:p>
    <w:p xmlns:w14="http://schemas.microsoft.com/office/word/2010/wordml" w:rsidR="00D06632" w:rsidRDefault="00D06632" w14:paraId="006910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"Avoided costs" </w:t>
      </w:r>
      <w:r>
        <w:rPr>
          <w:rFonts w:ascii="Times New Roman" w:hAnsi="Times New Roman" w:eastAsia="Times New Roman" w:cs="Times New Roman"/>
          <w:sz w:val="22"/>
          <w:szCs w:val="22"/>
          <w:lang w:val="en-PH"/>
        </w:rPr>
        <w:t>means the incremental costs to an electric utility of electric energy or capacity or both which, but for the purchase from the qualifying facility or qualifying facilities, such utility would generate itself or purchase from another source.</w:t>
      </w:r>
      <w:r>
        <w:rPr>
          <w:rFonts w:ascii="Times New Roman" w:hAnsi="Times New Roman" w:eastAsia="Times New Roman" w:cs="Times New Roman"/>
          <w:sz w:val="22"/>
          <w:szCs w:val="22"/>
          <w:lang w:val="en-PH"/>
        </w:rPr>
      </w:r>
    </w:p>
    <w:p xmlns:w14="http://schemas.microsoft.com/office/word/2010/wordml" w:rsidR="00D06632" w:rsidRDefault="00D06632" w14:paraId="058D54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"Commission" means the South Carolina Public Service Commission.</w:t>
      </w:r>
      <w:r>
        <w:rPr>
          <w:rFonts w:ascii="Times New Roman" w:hAnsi="Times New Roman" w:eastAsia="Times New Roman" w:cs="Times New Roman"/>
          <w:sz w:val="22"/>
          <w:szCs w:val="22"/>
          <w:lang w:val="en-PH"/>
        </w:rPr>
      </w:r>
    </w:p>
    <w:p xmlns:w14="http://schemas.microsoft.com/office/word/2010/wordml" w:rsidR="00D06632" w:rsidRDefault="00D06632" w14:paraId="446C64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"Electrical utility" is defined as set forth in Section 58-27-10(7), provided, however, that electrical utilities serving less than one hundred thousand customer accounts must be exempt from the provisions of this chapter. A renewable energy supplier participating in an electrical utility's voluntary renewable energy program pursuant to this chapter must not be considered an electrical utility for purposes of this chapter.</w:t>
      </w:r>
      <w:r>
        <w:rPr>
          <w:rFonts w:ascii="Times New Roman" w:hAnsi="Times New Roman" w:eastAsia="Times New Roman" w:cs="Times New Roman"/>
          <w:sz w:val="22"/>
          <w:szCs w:val="22"/>
          <w:lang w:val="en-PH"/>
        </w:rPr>
      </w:r>
    </w:p>
    <w:p xmlns:w14="http://schemas.microsoft.com/office/word/2010/wordml" w:rsidR="00D06632" w:rsidRDefault="00D06632" w14:paraId="4BBC9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"Eligible customer" means a retail customer with a new or existing contract demand greater than or equal to one megawatt at a single-metered location or aggregated across multiple-metered locations.</w:t>
      </w:r>
      <w:r>
        <w:rPr>
          <w:rFonts w:ascii="Times New Roman" w:hAnsi="Times New Roman" w:eastAsia="Times New Roman" w:cs="Times New Roman"/>
          <w:sz w:val="22"/>
          <w:szCs w:val="22"/>
          <w:lang w:val="en-PH"/>
        </w:rPr>
      </w:r>
    </w:p>
    <w:p xmlns:w14="http://schemas.microsoft.com/office/word/2010/wordml" w:rsidR="00D06632" w:rsidRDefault="00D06632" w14:paraId="1E5CBC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"Generation credit" means a credit applied by an electrical utility to the bill of a participating customer that is equal to the value of the energy and capacity avoided by the electrical utility as a result of procuring energy and capacity from a renewable energy facility.</w:t>
      </w:r>
      <w:r>
        <w:rPr>
          <w:rFonts w:ascii="Times New Roman" w:hAnsi="Times New Roman" w:eastAsia="Times New Roman" w:cs="Times New Roman"/>
          <w:sz w:val="22"/>
          <w:szCs w:val="22"/>
          <w:lang w:val="en-PH"/>
        </w:rPr>
      </w:r>
    </w:p>
    <w:p xmlns:w14="http://schemas.microsoft.com/office/word/2010/wordml" w:rsidR="00D06632" w:rsidRDefault="00D06632" w14:paraId="5C423A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"Participating customer" means an eligible customer that elects to have a portion or all of its electricity needs supplied by a voluntary renewable energy program.</w:t>
      </w:r>
      <w:r>
        <w:rPr>
          <w:rFonts w:ascii="Times New Roman" w:hAnsi="Times New Roman" w:eastAsia="Times New Roman" w:cs="Times New Roman"/>
          <w:sz w:val="22"/>
          <w:szCs w:val="22"/>
          <w:lang w:val="en-PH"/>
        </w:rPr>
      </w:r>
    </w:p>
    <w:p xmlns:w14="http://schemas.microsoft.com/office/word/2010/wordml" w:rsidR="00D06632" w:rsidRDefault="00D06632" w14:paraId="5FB504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"Participating customer agreement" means an agreement between a participating customer, its electrical utility, and the renewable energy supplier establishing each party's rights and obligations under the electrical utility's voluntary renewable energy program.</w:t>
      </w:r>
      <w:r>
        <w:rPr>
          <w:rFonts w:ascii="Times New Roman" w:hAnsi="Times New Roman" w:eastAsia="Times New Roman" w:cs="Times New Roman"/>
          <w:sz w:val="22"/>
          <w:szCs w:val="22"/>
          <w:lang w:val="en-PH"/>
        </w:rPr>
      </w:r>
    </w:p>
    <w:p xmlns:w14="http://schemas.microsoft.com/office/word/2010/wordml" w:rsidR="00D06632" w:rsidRDefault="00D06632" w14:paraId="2F19BE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"Power purchase agreement" means an agreement between an electrical utility and a small power producer for the purchase and sale of energy, capacity, and ancillary services from the small power producer's qualifying small power production facility.</w:t>
      </w:r>
      <w:r>
        <w:rPr>
          <w:rFonts w:ascii="Times New Roman" w:hAnsi="Times New Roman" w:eastAsia="Times New Roman" w:cs="Times New Roman"/>
          <w:sz w:val="22"/>
          <w:szCs w:val="22"/>
          <w:lang w:val="en-PH"/>
        </w:rPr>
      </w:r>
    </w:p>
    <w:p xmlns:w14="http://schemas.microsoft.com/office/word/2010/wordml" w:rsidR="00D06632" w:rsidRDefault="00D06632" w14:paraId="13E2A9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"PURPA" means the Public Utility Regulatory Policies Act of 1978, as amended.</w:t>
      </w:r>
      <w:r>
        <w:rPr>
          <w:rFonts w:ascii="Times New Roman" w:hAnsi="Times New Roman" w:eastAsia="Times New Roman" w:cs="Times New Roman"/>
          <w:sz w:val="22"/>
          <w:szCs w:val="22"/>
          <w:lang w:val="en-PH"/>
        </w:rPr>
      </w:r>
    </w:p>
    <w:p xmlns:w14="http://schemas.microsoft.com/office/word/2010/wordml" w:rsidR="00D06632" w:rsidRDefault="00D06632" w14:paraId="566F3D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"Renewable energy contract" means a power purchase agreement between an electrical utility and a renewable energy supplier that commits the parties to participating in an electrical utility's voluntary renewable energy program for the purchase and sale of energy and capacity.</w:t>
      </w:r>
      <w:r>
        <w:rPr>
          <w:rFonts w:ascii="Times New Roman" w:hAnsi="Times New Roman" w:eastAsia="Times New Roman" w:cs="Times New Roman"/>
          <w:sz w:val="22"/>
          <w:szCs w:val="22"/>
          <w:lang w:val="en-PH"/>
        </w:rPr>
      </w:r>
    </w:p>
    <w:p xmlns:w14="http://schemas.microsoft.com/office/word/2010/wordml" w:rsidR="00D06632" w:rsidRDefault="00D06632" w14:paraId="4EFD6D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"Renewable energy facility" means a facility for the production of electrical energy that utilizes a renewable generation resource as defined in Section 58-39-120(F), that is placed in service after the effective date of this chapter, and for which costs are not included in an electrical utility's rates.</w:t>
      </w:r>
      <w:r>
        <w:rPr>
          <w:rFonts w:ascii="Times New Roman" w:hAnsi="Times New Roman" w:eastAsia="Times New Roman" w:cs="Times New Roman"/>
          <w:sz w:val="22"/>
          <w:szCs w:val="22"/>
          <w:lang w:val="en-PH"/>
        </w:rPr>
      </w:r>
    </w:p>
    <w:p xmlns:w14="http://schemas.microsoft.com/office/word/2010/wordml" w:rsidR="00D06632" w:rsidRDefault="00D06632" w14:paraId="44E916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"Renewable energy supplier" means the owner or operator of a renewable energy facility, including the affiliate of an electrical utility that contracts with a participating customer.</w:t>
      </w:r>
      <w:r>
        <w:rPr>
          <w:rFonts w:ascii="Times New Roman" w:hAnsi="Times New Roman" w:eastAsia="Times New Roman" w:cs="Times New Roman"/>
          <w:sz w:val="22"/>
          <w:szCs w:val="22"/>
          <w:lang w:val="en-PH"/>
        </w:rPr>
      </w:r>
    </w:p>
    <w:p xmlns:w14="http://schemas.microsoft.com/office/word/2010/wordml" w:rsidR="00D06632" w:rsidRDefault="00D06632" w14:paraId="608CC6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"Small power producer" means a person or corporation owning or operating a "qualifying small power production facility" as defined in 16 U.S.C. Section 796, as amended.</w:t>
      </w:r>
      <w:r>
        <w:rPr>
          <w:rFonts w:ascii="Times New Roman" w:hAnsi="Times New Roman" w:eastAsia="Times New Roman" w:cs="Times New Roman"/>
          <w:sz w:val="22"/>
          <w:szCs w:val="22"/>
          <w:lang w:val="en-PH"/>
        </w:rPr>
      </w:r>
    </w:p>
    <w:p xmlns:w14="http://schemas.microsoft.com/office/word/2010/wordml" w:rsidR="00D06632" w:rsidRDefault="00D06632" w14:paraId="52A233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"Standard offer" means the avoided cost rates, power purchase agreement, and terms and conditions approved by the commission and applicable to purchases of energy and capacity by electrical utilities as provided in this chapter from small power producers up to two megawatts AC in size.</w:t>
      </w:r>
      <w:r>
        <w:rPr>
          <w:rFonts w:ascii="Times New Roman" w:hAnsi="Times New Roman" w:eastAsia="Times New Roman" w:cs="Times New Roman"/>
          <w:sz w:val="22"/>
          <w:szCs w:val="22"/>
          <w:lang w:val="en-PH"/>
        </w:rPr>
      </w:r>
    </w:p>
    <w:p xmlns:w14="http://schemas.microsoft.com/office/word/2010/wordml" w:rsidR="00D06632" w:rsidRDefault="00D06632" w14:paraId="72E27E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w:t>
      </w:r>
      <w:r>
        <w:rPr>
          <w:rFonts w:ascii="Times New Roman" w:hAnsi="Times New Roman" w:eastAsia="Times New Roman" w:cs="Times New Roman"/>
          <w:sz w:val="22"/>
          <w:szCs w:val="22"/>
          <w:lang w:val="en-PH"/>
        </w:rPr>
        <w:t>Voluntary renewable energy program" means a tariff filed with the commission by an electrical utility that enables a participating commercial or industrial customer to receive and pay for electric service, that reflects the program cost, and that includes the environmental attributes specified in the participating customer agreement and renewable energy contract, including a generation credit for such renewable energy, from the electrical utility pursuant to the terms of the tariff.</w:t>
      </w:r>
      <w:r>
        <w:rPr>
          <w:rFonts w:ascii="Times New Roman" w:hAnsi="Times New Roman" w:eastAsia="Times New Roman" w:cs="Times New Roman"/>
          <w:sz w:val="22"/>
          <w:szCs w:val="22"/>
          <w:lang w:val="en-PH"/>
        </w:rPr>
      </w:r>
    </w:p>
    <w:p xmlns:w14="http://schemas.microsoft.com/office/word/2010/wordml" w:rsidR="00D06632" w:rsidRDefault="00D06632" w14:paraId="0E6D21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"Energy storage facilities" means any commercially available technology that is capable of absorbing energy and storing it for a period of time for use at a later time including, but not limited to, electrochemical, thermal, and electromechanical technologies.</w:t>
      </w:r>
      <w:r>
        <w:rPr>
          <w:rFonts w:ascii="Times New Roman" w:hAnsi="Times New Roman" w:eastAsia="Times New Roman" w:cs="Times New Roman"/>
          <w:sz w:val="22"/>
          <w:szCs w:val="22"/>
          <w:lang w:val="en-PH"/>
        </w:rPr>
      </w:r>
    </w:p>
    <w:p xmlns:w14="http://schemas.microsoft.com/office/word/2010/wordml" w14:paraId="2A69E67B" w14:textId="77777777">
      <w:pPr>
        <w:spacing w:before="0" w:after="0" w:line="240" w:lineRule="auto"/>
      </w:pPr>
      <w:r>
        <w:t/>
      </w:r>
    </w:p>
    <w:p xmlns:w14="http://schemas.microsoft.com/office/word/2010/wordml" w:rsidR="00D06632" w:rsidRDefault="00D06632" w14:paraId="19A388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62 (H.3659), § 1, eff May 16, 2019; 2025 Act No. 41 (H.3309), § 16, eff May 12, 2025.</w:t>
      </w:r>
      <w:r>
        <w:rPr>
          <w:rFonts w:ascii="Times New Roman" w:hAnsi="Times New Roman" w:eastAsia="Times New Roman" w:cs="Times New Roman"/>
          <w:sz w:val="22"/>
          <w:szCs w:val="22"/>
          <w:lang w:val="en-PH"/>
        </w:rPr>
      </w:r>
    </w:p>
    <w:p xmlns:w14="http://schemas.microsoft.com/office/word/2010/wordml" w:rsidR="00D06632" w:rsidRDefault="00D06632" w14:paraId="7460A1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326395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798235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0A0389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2FA95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68ABF5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2319F9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7EC4C5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7777B2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43FF4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6055E6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583E96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3148C1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219D4B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6EA8D1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90FFA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rsidR="00D06632" w:rsidRDefault="00D06632" w14:paraId="7A726C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1D06D0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16, added (17), defining "Energy storage facilities".</w:t>
      </w:r>
      <w:r>
        <w:rPr>
          <w:rFonts w:ascii="Times New Roman" w:hAnsi="Times New Roman" w:eastAsia="Times New Roman" w:cs="Times New Roman"/>
          <w:sz w:val="22"/>
          <w:szCs w:val="22"/>
          <w:lang w:val="en-PH"/>
        </w:rPr>
      </w:r>
    </w:p>
    <w:p xmlns:w14="http://schemas.microsoft.com/office/word/2010/wordml" w14:paraId="2184ED87" w14:textId="77777777">
      <w:pPr>
        <w:spacing w:before="0" w:after="0" w:line="240" w:lineRule="auto"/>
      </w:pPr>
      <w:r>
        <w:t/>
      </w:r>
    </w:p>
    <w:p xmlns:w14="http://schemas.microsoft.com/office/word/2010/wordml" w:rsidR="00D06632" w:rsidRDefault="00D06632" w14:paraId="6CAB98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58-41-20. Review and approval proceedings for electrical utilities' avoided cost methodologies, standard offers, form contracts, and commitment to sell forms.</w:t>
      </w:r>
      <w:r>
        <w:rPr>
          <w:rFonts w:ascii="Times New Roman" w:hAnsi="Times New Roman" w:eastAsia="Times New Roman" w:cs="Times New Roman"/>
          <w:b w:val="true"/>
          <w:sz w:val="22"/>
          <w:szCs w:val="22"/>
          <w:lang w:val="en-PH"/>
        </w:rPr>
      </w:r>
    </w:p>
    <w:p xmlns:w14="http://schemas.microsoft.com/office/word/2010/wordml" w:rsidR="00D06632" w:rsidRDefault="00D06632" w14:paraId="61531E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soon as is practicable after the effective date of this chapter, the commission shall open a docket for the purpose of establishing each electrical utility's standard offer, avoided cost methodologies, form contract power purchase agreements, commitment to sell forms, and any other terms or conditions necessary to implement this section. Within six months after the effective date of this chapter, and at least once every twenty-four months thereafter, the commission shall approve each electrical util</w:t>
      </w:r>
      <w:r>
        <w:rPr>
          <w:rFonts w:ascii="Times New Roman" w:hAnsi="Times New Roman" w:eastAsia="Times New Roman" w:cs="Times New Roman"/>
          <w:sz w:val="22"/>
          <w:szCs w:val="22"/>
          <w:lang w:val="en-PH"/>
        </w:rPr>
        <w:t>ity's standard offer, avoided cost methodologies, form contract power purchase agreements, commitment to sell forms, and any other terms or conditions necessary to implement this section. Within such proceeding the commission shall approve one or more standard form power purchase agreements for use for qualifying small power production facilities not eligible for the standard offer. Such power purchase agreements shall contain provisions, including, but not limited to, provisions for force majeure, indemnif</w:t>
      </w:r>
      <w:r>
        <w:rPr>
          <w:rFonts w:ascii="Times New Roman" w:hAnsi="Times New Roman" w:eastAsia="Times New Roman" w:cs="Times New Roman"/>
          <w:sz w:val="22"/>
          <w:szCs w:val="22"/>
          <w:lang w:val="en-PH"/>
        </w:rPr>
        <w:t>ication, choice of venue, and confidentiality provisions and other such terms, but shall not be determinative of price or length of the power purchase agreement. The commission may approve multiple form power purchase agreements to accommodate various generation technologies and other project-specific characteristics. This provision shall not restrict the right of parties to enter into power purchase agreements with terms that differ from the commission-approved form(s). Any decisions by the commission shal</w:t>
      </w:r>
      <w:r>
        <w:rPr>
          <w:rFonts w:ascii="Times New Roman" w:hAnsi="Times New Roman" w:eastAsia="Times New Roman" w:cs="Times New Roman"/>
          <w:sz w:val="22"/>
          <w:szCs w:val="22"/>
          <w:lang w:val="en-PH"/>
        </w:rPr>
        <w:t>l be just and reasonable to the ratepayers of the electrical utility, in the public interest, consistent with PURPA and the Federal Energy Regulatory Commission's implementing regulations and orders, and nondiscriminatory to small power producers, and shall strive to reduce the risk placed on the using and consuming public.</w:t>
      </w:r>
      <w:r>
        <w:rPr>
          <w:rFonts w:ascii="Times New Roman" w:hAnsi="Times New Roman" w:eastAsia="Times New Roman" w:cs="Times New Roman"/>
          <w:sz w:val="22"/>
          <w:szCs w:val="22"/>
          <w:lang w:val="en-PH"/>
        </w:rPr>
      </w:r>
    </w:p>
    <w:p xmlns:w14="http://schemas.microsoft.com/office/word/2010/wordml" w:rsidR="00D06632" w:rsidRDefault="00D06632" w14:paraId="2980F1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Proceedings conducted pursuant to this section shall be separate from the electrical utilities' annual fuel cost proceedings conducted pursuant to Section 58-27-865.</w:t>
      </w:r>
      <w:r>
        <w:rPr>
          <w:rFonts w:ascii="Times New Roman" w:hAnsi="Times New Roman" w:eastAsia="Times New Roman" w:cs="Times New Roman"/>
          <w:sz w:val="22"/>
          <w:szCs w:val="22"/>
          <w:lang w:val="en-PH"/>
        </w:rPr>
      </w:r>
    </w:p>
    <w:p xmlns:w14="http://schemas.microsoft.com/office/word/2010/wordml" w:rsidR="00D06632" w:rsidRDefault="00D06632" w14:paraId="1FDEE6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Proceedings shall include an opportunity for intervention, discovery, filed comments or testimony, and an evidentiary hearing.</w:t>
      </w:r>
      <w:r>
        <w:rPr>
          <w:rFonts w:ascii="Times New Roman" w:hAnsi="Times New Roman" w:eastAsia="Times New Roman" w:cs="Times New Roman"/>
          <w:sz w:val="22"/>
          <w:szCs w:val="22"/>
          <w:lang w:val="en-PH"/>
        </w:rPr>
      </w:r>
    </w:p>
    <w:p xmlns:w14="http://schemas.microsoft.com/office/word/2010/wordml" w:rsidR="00D06632" w:rsidRDefault="00D06632" w14:paraId="750F51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implementing this chapter, the commission shall treat small power producers on a fair and equal footing with electrical utility-owned resources by ensuring that:</w:t>
      </w:r>
      <w:r>
        <w:rPr>
          <w:rFonts w:ascii="Times New Roman" w:hAnsi="Times New Roman" w:eastAsia="Times New Roman" w:cs="Times New Roman"/>
          <w:sz w:val="22"/>
          <w:szCs w:val="22"/>
          <w:lang w:val="en-PH"/>
        </w:rPr>
      </w:r>
    </w:p>
    <w:p xmlns:w14="http://schemas.microsoft.com/office/word/2010/wordml" w:rsidR="00D06632" w:rsidRDefault="00D06632" w14:paraId="262397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rates for the purchase of energy and capacity fully and accurately reflect the electrical utility's avoided costs;</w:t>
      </w:r>
      <w:r>
        <w:rPr>
          <w:rFonts w:ascii="Times New Roman" w:hAnsi="Times New Roman" w:eastAsia="Times New Roman" w:cs="Times New Roman"/>
          <w:sz w:val="22"/>
          <w:szCs w:val="22"/>
          <w:lang w:val="en-PH"/>
        </w:rPr>
      </w:r>
    </w:p>
    <w:p xmlns:w14="http://schemas.microsoft.com/office/word/2010/wordml" w:rsidR="00D06632" w:rsidRDefault="00D06632" w14:paraId="1FAFE8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power purchase agreements, including terms and conditions, are commercially reasonable and consistent with regulations and orders promulgated by the Federal Energy Regulatory Commission implementing PURPA; and</w:t>
      </w:r>
      <w:r>
        <w:rPr>
          <w:rFonts w:ascii="Times New Roman" w:hAnsi="Times New Roman" w:eastAsia="Times New Roman" w:cs="Times New Roman"/>
          <w:sz w:val="22"/>
          <w:szCs w:val="22"/>
          <w:lang w:val="en-PH"/>
        </w:rPr>
      </w:r>
    </w:p>
    <w:p xmlns:w14="http://schemas.microsoft.com/office/word/2010/wordml" w:rsidR="00D06632" w:rsidRDefault="00D06632" w14:paraId="1D606A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each electrical utility's avoided cost methodology fairly accounts for costs avoided by the electrical utility or incurred by the electrical utility, including, but not limited to, energy, capacity, and ancillary services provided by or consumed by small power producers including those utilizing energy storage equipment. Avoided cost methodologies approved by the commission may account for differences in costs avoided based on the geographic location and resource type of a small power producer's qualif</w:t>
      </w:r>
      <w:r>
        <w:rPr>
          <w:rFonts w:ascii="Times New Roman" w:hAnsi="Times New Roman" w:eastAsia="Times New Roman" w:cs="Times New Roman"/>
          <w:sz w:val="22"/>
          <w:szCs w:val="22"/>
          <w:lang w:val="en-PH"/>
        </w:rPr>
        <w:t>ying small power production facility.</w:t>
      </w:r>
      <w:r>
        <w:rPr>
          <w:rFonts w:ascii="Times New Roman" w:hAnsi="Times New Roman" w:eastAsia="Times New Roman" w:cs="Times New Roman"/>
          <w:sz w:val="22"/>
          <w:szCs w:val="22"/>
          <w:lang w:val="en-PH"/>
        </w:rPr>
      </w:r>
    </w:p>
    <w:p xmlns:w14="http://schemas.microsoft.com/office/word/2010/wordml" w:rsidR="00D06632" w:rsidRDefault="00D06632" w14:paraId="67DCD3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avoided cost rates offered by an electrical utility to a small power producer not eligible for the standard offer must be calculated based on the avoided cost methodology most recently approved by the commission. In the event that a small power producer and an electrical utility are unable to mutually agree on an avoided cost rate, the small power producer shall have the right to have any disputed issues resolved by the commission in a formal complaint proceeding. The commission may require mediatio</w:t>
      </w:r>
      <w:r>
        <w:rPr>
          <w:rFonts w:ascii="Times New Roman" w:hAnsi="Times New Roman" w:eastAsia="Times New Roman" w:cs="Times New Roman"/>
          <w:sz w:val="22"/>
          <w:szCs w:val="22"/>
          <w:lang w:val="en-PH"/>
        </w:rPr>
        <w:t>n prior to a formal complaint proceeding.</w:t>
      </w:r>
      <w:r>
        <w:rPr>
          <w:rFonts w:ascii="Times New Roman" w:hAnsi="Times New Roman" w:eastAsia="Times New Roman" w:cs="Times New Roman"/>
          <w:sz w:val="22"/>
          <w:szCs w:val="22"/>
          <w:lang w:val="en-PH"/>
        </w:rPr>
      </w:r>
    </w:p>
    <w:p xmlns:w14="http://schemas.microsoft.com/office/word/2010/wordml" w:rsidR="00D06632" w:rsidRDefault="00D06632" w14:paraId="1803A0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small power producer shall have the right to sell the output of its facility to the electrical utility at the avoided cost rates and pursuant to the power purchase agreement then in effect by delivering an executed notice of commitment to sell form to the electrical utility. The commission shall approve a standard notice of commitment to sell form to be used for this purpose that provides the small power producer a reasonable period of time from its submittal of the form to execute a power purchase a</w:t>
      </w:r>
      <w:r>
        <w:rPr>
          <w:rFonts w:ascii="Times New Roman" w:hAnsi="Times New Roman" w:eastAsia="Times New Roman" w:cs="Times New Roman"/>
          <w:sz w:val="22"/>
          <w:szCs w:val="22"/>
          <w:lang w:val="en-PH"/>
        </w:rPr>
        <w:t>greement. In no event, however, shall the small power producer, as a condition of preserving the pricing and terms and conditions established by its submittal of an executed commitment to sell form to the electrical utility, be required to execute a power purchase agreement prior to receipt of a final interconnection agreement from the electrical utility.</w:t>
      </w:r>
      <w:r>
        <w:rPr>
          <w:rFonts w:ascii="Times New Roman" w:hAnsi="Times New Roman" w:eastAsia="Times New Roman" w:cs="Times New Roman"/>
          <w:sz w:val="22"/>
          <w:szCs w:val="22"/>
          <w:lang w:val="en-PH"/>
        </w:rPr>
      </w:r>
    </w:p>
    <w:p xmlns:w14="http://schemas.microsoft.com/office/word/2010/wordml" w:rsidR="00D06632" w:rsidRDefault="00D06632" w14:paraId="75B956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Electrical utilities shall file with the commission power purchase agreements entered into pursuant to PURPA, resulting from voluntary negotiation of contracts between an electrical utility and a small power producer not eligible for the standard offer.</w:t>
      </w:r>
      <w:r>
        <w:rPr>
          <w:rFonts w:ascii="Times New Roman" w:hAnsi="Times New Roman" w:eastAsia="Times New Roman" w:cs="Times New Roman"/>
          <w:sz w:val="22"/>
          <w:szCs w:val="22"/>
          <w:lang w:val="en-PH"/>
        </w:rPr>
      </w:r>
    </w:p>
    <w:p xmlns:w14="http://schemas.microsoft.com/office/word/2010/wordml" w:rsidR="00D06632" w:rsidRDefault="00D06632" w14:paraId="06A5ED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commission is authorized to open a generic docket for the purposes of creating programs for the competitive procurement of energy and capacity from renewable energy facilities by an electrical utility within the utility's balancing authority area if the commission determines such action to be in the public interest.</w:t>
      </w:r>
      <w:r>
        <w:rPr>
          <w:rFonts w:ascii="Times New Roman" w:hAnsi="Times New Roman" w:eastAsia="Times New Roman" w:cs="Times New Roman"/>
          <w:sz w:val="22"/>
          <w:szCs w:val="22"/>
          <w:lang w:val="en-PH"/>
        </w:rPr>
      </w:r>
    </w:p>
    <w:p xmlns:w14="http://schemas.microsoft.com/office/word/2010/wordml" w:rsidR="00D06632" w:rsidRDefault="00D06632" w14:paraId="17A095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establishing standard offer and form contract power purchase agreements, the commission shall consider whether such power purchase agreements should prohibit any of the following:</w:t>
      </w:r>
      <w:r>
        <w:rPr>
          <w:rFonts w:ascii="Times New Roman" w:hAnsi="Times New Roman" w:eastAsia="Times New Roman" w:cs="Times New Roman"/>
          <w:sz w:val="22"/>
          <w:szCs w:val="22"/>
          <w:lang w:val="en-PH"/>
        </w:rPr>
      </w:r>
    </w:p>
    <w:p xmlns:w14="http://schemas.microsoft.com/office/word/2010/wordml" w:rsidR="00D06632" w:rsidRDefault="00D06632" w14:paraId="7580C5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termination of the power purchase agreement, collection of damages from small power producers, or commencement of the term of a power purchase agreement prior to commercial operation, if delays in achieving commercial operation of the small power producer's facility are due to the electrical utility's interconnection delays; or</w:t>
      </w:r>
      <w:r>
        <w:rPr>
          <w:rFonts w:ascii="Times New Roman" w:hAnsi="Times New Roman" w:eastAsia="Times New Roman" w:cs="Times New Roman"/>
          <w:sz w:val="22"/>
          <w:szCs w:val="22"/>
          <w:lang w:val="en-PH"/>
        </w:rPr>
      </w:r>
    </w:p>
    <w:p xmlns:w14="http://schemas.microsoft.com/office/word/2010/wordml" w:rsidR="00D06632" w:rsidRDefault="00D06632" w14:paraId="728370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electrical utility reducing the price paid to the small power producer based on costs incurred by the electrical utility to respond to the intermittent nature of electrical generation by the small power producer.</w:t>
      </w:r>
      <w:r>
        <w:rPr>
          <w:rFonts w:ascii="Times New Roman" w:hAnsi="Times New Roman" w:eastAsia="Times New Roman" w:cs="Times New Roman"/>
          <w:sz w:val="22"/>
          <w:szCs w:val="22"/>
          <w:lang w:val="en-PH"/>
        </w:rPr>
      </w:r>
    </w:p>
    <w:p xmlns:w14="http://schemas.microsoft.com/office/word/2010/wordml" w:rsidR="00D06632" w:rsidRDefault="00D06632" w14:paraId="3F7BAA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Electrical utilities, subject to approval of the commission, shall offer to enter into fixed price power purchase agreements with small power producers for the purchase of energy and capacity at avoided cost, with commercially reasonable terms and a duration of ten years. The commission may also approve commercially reasonable fixed price power purchase agreements with a duration longer than ten years, which must contain additional terms, conditions, and/or rate structures as proposed by intervening</w:t>
      </w:r>
      <w:r>
        <w:rPr>
          <w:rFonts w:ascii="Times New Roman" w:hAnsi="Times New Roman" w:eastAsia="Times New Roman" w:cs="Times New Roman"/>
          <w:sz w:val="22"/>
          <w:szCs w:val="22"/>
          <w:lang w:val="en-PH"/>
        </w:rPr>
        <w:t xml:space="preserve"> parties and approved by the commission, including, but not limited to, a reduction in the contract price relative to the ten-year avoided cost. Notwithstanding any other language to the contrary, the commission will make such a determination in proceedings conducted pursuant to subsection (A). The avoided cost rates applicable to fixed price power purchase agreements entered into pursuant to this item shall be based on the avoided cost rates and methodologies as determined by the commission pursuant to thi</w:t>
      </w:r>
      <w:r>
        <w:rPr>
          <w:rFonts w:ascii="Times New Roman" w:hAnsi="Times New Roman" w:eastAsia="Times New Roman" w:cs="Times New Roman"/>
          <w:sz w:val="22"/>
          <w:szCs w:val="22"/>
          <w:lang w:val="en-PH"/>
        </w:rPr>
        <w:t>s section. The terms of this subsection apply only to those small power producers whose qualifying small power production facilities have active interconnection requests on file with the electrical utility prior to the effective date of this act. The commission may determine any other necessary terms and conditions deemed to be in the best interest of the ratepayers. This item is not intended, and shall not be construed, to abrogate small power producers' rights under PURPA that existed prior to the effecti</w:t>
      </w:r>
      <w:r>
        <w:rPr>
          <w:rFonts w:ascii="Times New Roman" w:hAnsi="Times New Roman" w:eastAsia="Times New Roman" w:cs="Times New Roman"/>
          <w:sz w:val="22"/>
          <w:szCs w:val="22"/>
          <w:lang w:val="en-PH"/>
        </w:rPr>
        <w:t>ve date of the act.</w:t>
      </w:r>
      <w:r>
        <w:rPr>
          <w:rFonts w:ascii="Times New Roman" w:hAnsi="Times New Roman" w:eastAsia="Times New Roman" w:cs="Times New Roman"/>
          <w:sz w:val="22"/>
          <w:szCs w:val="22"/>
          <w:lang w:val="en-PH"/>
        </w:rPr>
      </w:r>
    </w:p>
    <w:p xmlns:w14="http://schemas.microsoft.com/office/word/2010/wordml" w:rsidR="00D06632" w:rsidRDefault="00D06632" w14:paraId="1F5FA3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Once an electrical utility has executed interconnection agreements and power purchase agreements with qualifying small power production facilities located in South Carolina with an aggregate nameplate capacity equal to twenty percent of the previous five-year average of the electrical utility's South Carolina retail peak load, that electrical utility shall offer to enter into fixed price power purchase agreements with small power producers for the purchase of energy and capacity at avoided cost, with t</w:t>
      </w:r>
      <w:r>
        <w:rPr>
          <w:rFonts w:ascii="Times New Roman" w:hAnsi="Times New Roman" w:eastAsia="Times New Roman" w:cs="Times New Roman"/>
          <w:sz w:val="22"/>
          <w:szCs w:val="22"/>
          <w:lang w:val="en-PH"/>
        </w:rPr>
        <w:t>he terms, conditions, rates, and terms of length for contracts as determined by the commission in a separate docket or in a proceeding conducted pursuant to subsection (A). The commission is expressly directed to consider the potential benefits of terms with a longer duration to promote the state's policy of encouraging renewable energy.</w:t>
      </w:r>
      <w:r>
        <w:rPr>
          <w:rFonts w:ascii="Times New Roman" w:hAnsi="Times New Roman" w:eastAsia="Times New Roman" w:cs="Times New Roman"/>
          <w:sz w:val="22"/>
          <w:szCs w:val="22"/>
          <w:lang w:val="en-PH"/>
        </w:rPr>
      </w:r>
    </w:p>
    <w:p xmlns:w14="http://schemas.microsoft.com/office/word/2010/wordml" w:rsidR="00D06632" w:rsidRDefault="00D06632" w14:paraId="15F167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Nothing in this section prohibits the commission from adopting various avoided cost methodologies or amending those methodologies in the public interest.</w:t>
      </w:r>
      <w:r>
        <w:rPr>
          <w:rFonts w:ascii="Times New Roman" w:hAnsi="Times New Roman" w:eastAsia="Times New Roman" w:cs="Times New Roman"/>
          <w:sz w:val="22"/>
          <w:szCs w:val="22"/>
          <w:lang w:val="en-PH"/>
        </w:rPr>
      </w:r>
    </w:p>
    <w:p xmlns:w14="http://schemas.microsoft.com/office/word/2010/wordml" w:rsidR="00D06632" w:rsidRDefault="00D06632" w14:paraId="71F42A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Unless otherwise agreed to between the electrical utility and the small power producer, a power purchase agreement entered into pursuant to PURPA may not allow curtailment of qualifying facilities in any manner that is inconsistent with PURPA or implementing regulations and orders promulgated by the Federal Energy Regulatory Commission.</w:t>
      </w:r>
      <w:r>
        <w:rPr>
          <w:rFonts w:ascii="Times New Roman" w:hAnsi="Times New Roman" w:eastAsia="Times New Roman" w:cs="Times New Roman"/>
          <w:sz w:val="22"/>
          <w:szCs w:val="22"/>
          <w:lang w:val="en-PH"/>
        </w:rPr>
      </w:r>
    </w:p>
    <w:p xmlns:w14="http://schemas.microsoft.com/office/word/2010/wordml" w:rsidR="00D06632" w:rsidRDefault="00D06632" w14:paraId="1256D1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commission is authorized to employ, through contract or otherwise, third-party consultants and experts in carrying out its duties under this section including, but not limited to, evaluating avoided cost rates, methodologies, terms, calculations, and conditions under this section. The commission is exempt from complying with the State Procurement Code in the selection and hiring of a third-party consultant or expert authorized by this subsection. The commission shall engage, for each utility, a qua</w:t>
      </w:r>
      <w:r>
        <w:rPr>
          <w:rFonts w:ascii="Times New Roman" w:hAnsi="Times New Roman" w:eastAsia="Times New Roman" w:cs="Times New Roman"/>
          <w:sz w:val="22"/>
          <w:szCs w:val="22"/>
          <w:lang w:val="en-PH"/>
        </w:rPr>
        <w:t>lified independent third party to submit a report that includes the third party's independently derived conclusions as to that third party's opinion of each utility's calculation of avoided costs for purposes of proceedings conducted pursuant to this section. The qualified independent third party is subject to the same ex parte prohibitions contained in Chapter 3, Title 58 as all other parties. The qualified independent third party shall submit all requests for documents and information necessary to their a</w:t>
      </w:r>
      <w:r>
        <w:rPr>
          <w:rFonts w:ascii="Times New Roman" w:hAnsi="Times New Roman" w:eastAsia="Times New Roman" w:cs="Times New Roman"/>
          <w:sz w:val="22"/>
          <w:szCs w:val="22"/>
          <w:lang w:val="en-PH"/>
        </w:rPr>
        <w:t>nalysis under the authority of the commission and the commission shall have full authority to compel response to the requests. The qualified independent third party's duty will be to the commission. Any conclusions based on the evidence in the record and included in the report are intended to be used by the commission along with all other evidence submitted during the proceeding to inform its ultimate decision setting the avoided costs for each electrical utility. The utilities may require confidentiality a</w:t>
      </w:r>
      <w:r>
        <w:rPr>
          <w:rFonts w:ascii="Times New Roman" w:hAnsi="Times New Roman" w:eastAsia="Times New Roman" w:cs="Times New Roman"/>
          <w:sz w:val="22"/>
          <w:szCs w:val="22"/>
          <w:lang w:val="en-PH"/>
        </w:rPr>
        <w:t>greements with the independent third party that do not impede the third-party analysis. The utilities shall be responsive in providing all documents, information, and items necessary for the completion of the report. The independent third party shall also include in the report a statement assessing the level of cooperation received from the utility during the development of the report and whether there were any material information requests that were not adequately fulfilled by the electrical utility. Any p</w:t>
      </w:r>
      <w:r>
        <w:rPr>
          <w:rFonts w:ascii="Times New Roman" w:hAnsi="Times New Roman" w:eastAsia="Times New Roman" w:cs="Times New Roman"/>
          <w:sz w:val="22"/>
          <w:szCs w:val="22"/>
          <w:lang w:val="en-PH"/>
        </w:rPr>
        <w:t>arty to this proceeding shall be able to review the report including the confidential portions of the report upon entering into an appropriate confidentiality agreement. The commission and the Office of Regulatory Staff may not hire the same third-party consultant or expert in the same proceeding or to address the same or similar issues in different proceedings.</w:t>
      </w:r>
      <w:r>
        <w:rPr>
          <w:rFonts w:ascii="Times New Roman" w:hAnsi="Times New Roman" w:eastAsia="Times New Roman" w:cs="Times New Roman"/>
          <w:sz w:val="22"/>
          <w:szCs w:val="22"/>
          <w:lang w:val="en-PH"/>
        </w:rPr>
      </w:r>
    </w:p>
    <w:p xmlns:w14="http://schemas.microsoft.com/office/word/2010/wordml" w:rsidR="00D06632" w:rsidRDefault="00D06632" w14:paraId="5AB255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Each electrical utility's avoided cost filing must be reasonably transparent so that underlying assumptions, data, and results can be independently reviewed and verified by the parties and the commission. The commission may approve any confidentiality protections necessary to allow for independent review and verification of the avoided cost filing.</w:t>
      </w:r>
      <w:r>
        <w:rPr>
          <w:rFonts w:ascii="Times New Roman" w:hAnsi="Times New Roman" w:eastAsia="Times New Roman" w:cs="Times New Roman"/>
          <w:sz w:val="22"/>
          <w:szCs w:val="22"/>
          <w:lang w:val="en-PH"/>
        </w:rPr>
      </w:r>
    </w:p>
    <w:p xmlns:w14="http://schemas.microsoft.com/office/word/2010/wordml" w14:paraId="21C5E507" w14:textId="77777777">
      <w:pPr>
        <w:spacing w:before="0" w:after="0" w:line="240" w:lineRule="auto"/>
      </w:pPr>
      <w:r>
        <w:t/>
      </w:r>
    </w:p>
    <w:p xmlns:w14="http://schemas.microsoft.com/office/word/2010/wordml" w:rsidR="00D06632" w:rsidRDefault="00D06632" w14:paraId="1B0BB4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62 (H.3659), § 1, eff May 16, 2019; 2025 Act No. 41 (H.3309), § 17, eff May 12, 2025.</w:t>
      </w:r>
      <w:r>
        <w:rPr>
          <w:rFonts w:ascii="Times New Roman" w:hAnsi="Times New Roman" w:eastAsia="Times New Roman" w:cs="Times New Roman"/>
          <w:sz w:val="22"/>
          <w:szCs w:val="22"/>
          <w:lang w:val="en-PH"/>
        </w:rPr>
      </w:r>
    </w:p>
    <w:p xmlns:w14="http://schemas.microsoft.com/office/word/2010/wordml" w:rsidR="00D06632" w:rsidRDefault="00D06632" w14:paraId="5D9D3F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4B351E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628A56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2FB3E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C71C1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389D4B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7C5F5E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D26CD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73C7DC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4DFB28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61B309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2EDD2C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72159D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382BD6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6F2363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E4BBC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rsidR="00D06632" w:rsidRDefault="00D06632" w14:paraId="793535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62, § 14,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830B9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14. The provisions of Section 58-41-20 shall not be interpreted to supersede the conditions of any settlement entered into by an electrical utility and filed with the commission prior to the adoption of this act."</w:t>
      </w:r>
      <w:r>
        <w:rPr>
          <w:rFonts w:ascii="Times New Roman" w:hAnsi="Times New Roman" w:eastAsia="Times New Roman" w:cs="Times New Roman"/>
          <w:sz w:val="22"/>
          <w:szCs w:val="22"/>
          <w:lang w:val="en-PH"/>
        </w:rPr>
      </w:r>
    </w:p>
    <w:p xmlns:w14="http://schemas.microsoft.com/office/word/2010/wordml" w:rsidR="00D06632" w:rsidRDefault="00D06632" w14:paraId="3721A8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36B643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17, made nonsubstantive changes.</w:t>
      </w:r>
      <w:r>
        <w:rPr>
          <w:rFonts w:ascii="Times New Roman" w:hAnsi="Times New Roman" w:eastAsia="Times New Roman" w:cs="Times New Roman"/>
          <w:sz w:val="22"/>
          <w:szCs w:val="22"/>
          <w:lang w:val="en-PH"/>
        </w:rPr>
      </w:r>
    </w:p>
    <w:p xmlns:w14="http://schemas.microsoft.com/office/word/2010/wordml" w14:paraId="2240CA7E" w14:textId="77777777">
      <w:pPr>
        <w:spacing w:before="0" w:after="0" w:line="240" w:lineRule="auto"/>
      </w:pPr>
      <w:r>
        <w:t/>
      </w:r>
    </w:p>
    <w:p xmlns:w14="http://schemas.microsoft.com/office/word/2010/wordml" w:rsidR="00D06632" w:rsidRDefault="00D06632" w14:paraId="123D3D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58-41-30. Voluntary renewable energy programs.</w:t>
      </w:r>
      <w:r>
        <w:rPr>
          <w:rFonts w:ascii="Times New Roman" w:hAnsi="Times New Roman" w:eastAsia="Times New Roman" w:cs="Times New Roman"/>
          <w:b w:val="true"/>
          <w:sz w:val="22"/>
          <w:szCs w:val="22"/>
          <w:lang w:val="en-PH"/>
        </w:rPr>
      </w:r>
    </w:p>
    <w:p xmlns:w14="http://schemas.microsoft.com/office/word/2010/wordml" w:rsidR="00D06632" w:rsidRDefault="00D06632" w14:paraId="7EA338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ability to utilize clean energy resources for electric power generation is important to attract prospective commercial or industrial entities to invest in South Carolina and to encourage and incent robust economic growth in the State.</w:t>
      </w:r>
      <w:r>
        <w:rPr>
          <w:rFonts w:ascii="Times New Roman" w:hAnsi="Times New Roman" w:eastAsia="Times New Roman" w:cs="Times New Roman"/>
          <w:sz w:val="22"/>
          <w:szCs w:val="22"/>
          <w:lang w:val="en-PH"/>
        </w:rPr>
      </w:r>
    </w:p>
    <w:p xmlns:w14="http://schemas.microsoft.com/office/word/2010/wordml" w:rsidR="00D06632" w:rsidRDefault="00D06632" w14:paraId="3E8E1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shall be responsive to the clean energy needs of customers and the economic development and industry retention implications for the State when reviewing and approving voluntary clean energy programs. The commission shall consider updates to these voluntary renewable energy programs on an ongoing basis.</w:t>
      </w:r>
      <w:r>
        <w:rPr>
          <w:rFonts w:ascii="Times New Roman" w:hAnsi="Times New Roman" w:eastAsia="Times New Roman" w:cs="Times New Roman"/>
          <w:sz w:val="22"/>
          <w:szCs w:val="22"/>
          <w:lang w:val="en-PH"/>
        </w:rPr>
      </w:r>
    </w:p>
    <w:p xmlns:w14="http://schemas.microsoft.com/office/word/2010/wordml" w:rsidR="00D06632" w:rsidRDefault="00D06632" w14:paraId="76E88E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Within one hundred-twenty days of the effective date of this chapter, each electrical utility shall file a proposed voluntary renewable energy program for review and approval by the commission, unless as of July 1, 2025, the electrical utility already has a voluntary renewable energy program that conforms with the requirements of this section on file with the commission. The commission shall conduct a proceeding to review the program and establish reasonable terms and conditions for the program. Intere</w:t>
      </w:r>
      <w:r>
        <w:rPr>
          <w:rFonts w:ascii="Times New Roman" w:hAnsi="Times New Roman" w:eastAsia="Times New Roman" w:cs="Times New Roman"/>
          <w:sz w:val="22"/>
          <w:szCs w:val="22"/>
          <w:lang w:val="en-PH"/>
        </w:rPr>
        <w:t>sted parties shall have the right to participate in the proceeding. The commission must periodically hold additional proceedings to evaluate whether updates to the programs are necessary. At a minimum, each electrical utility must submit to the commission a program for which:</w:t>
      </w:r>
      <w:r>
        <w:rPr>
          <w:rFonts w:ascii="Times New Roman" w:hAnsi="Times New Roman" w:eastAsia="Times New Roman" w:cs="Times New Roman"/>
          <w:sz w:val="22"/>
          <w:szCs w:val="22"/>
          <w:lang w:val="en-PH"/>
        </w:rPr>
      </w:r>
    </w:p>
    <w:p xmlns:w14="http://schemas.microsoft.com/office/word/2010/wordml" w:rsidR="00D06632" w:rsidRDefault="00D06632" w14:paraId="2B71BA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participating customer shall have the right to select the renewable energy facility and negotiate with the renewable energy supplier on the price to be paid by the participating customer for the energy, capacity, and clean energy environmental attributes of the renewable energy facility and the term of such agreement so long as such terms are consistent with the voluntary renewable program service agreement as approved by the commission;</w:t>
      </w:r>
      <w:r>
        <w:rPr>
          <w:rFonts w:ascii="Times New Roman" w:hAnsi="Times New Roman" w:eastAsia="Times New Roman" w:cs="Times New Roman"/>
          <w:sz w:val="22"/>
          <w:szCs w:val="22"/>
          <w:lang w:val="en-PH"/>
        </w:rPr>
      </w:r>
    </w:p>
    <w:p xmlns:w14="http://schemas.microsoft.com/office/word/2010/wordml" w:rsidR="00D06632" w:rsidRDefault="00D06632" w14:paraId="7579EB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renewable energy contract and the participating customer agreement must be of equal duration;</w:t>
      </w:r>
      <w:r>
        <w:rPr>
          <w:rFonts w:ascii="Times New Roman" w:hAnsi="Times New Roman" w:eastAsia="Times New Roman" w:cs="Times New Roman"/>
          <w:sz w:val="22"/>
          <w:szCs w:val="22"/>
          <w:lang w:val="en-PH"/>
        </w:rPr>
      </w:r>
    </w:p>
    <w:p xmlns:w14="http://schemas.microsoft.com/office/word/2010/wordml" w:rsidR="00D06632" w:rsidRDefault="00D06632" w14:paraId="3E7D57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addition to paying a retail bill calculated pursuant to the rates and tariffs that otherwise would apply to the participating customer, reduced by the amount of the generation credit, a participating customer shall reimburse the electrical utility on a monthly basis for the amount paid by the electrical utility to the renewable energy supplier pursuant to the participating customer agreement and renewable energy contract, plus an administrative fee approved by the commission; and</w:t>
      </w:r>
      <w:r>
        <w:rPr>
          <w:rFonts w:ascii="Times New Roman" w:hAnsi="Times New Roman" w:eastAsia="Times New Roman" w:cs="Times New Roman"/>
          <w:sz w:val="22"/>
          <w:szCs w:val="22"/>
          <w:lang w:val="en-PH"/>
        </w:rPr>
      </w:r>
    </w:p>
    <w:p xmlns:w14="http://schemas.microsoft.com/office/word/2010/wordml" w:rsidR="00D06632" w:rsidRDefault="00D06632" w14:paraId="1E1941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eligible customers must be allowed to bundle their demand under a single participating customer agreement and renewable energy contract and must be eligible annually to procure an amount of capacity as approved by the commission.</w:t>
      </w:r>
      <w:r>
        <w:rPr>
          <w:rFonts w:ascii="Times New Roman" w:hAnsi="Times New Roman" w:eastAsia="Times New Roman" w:cs="Times New Roman"/>
          <w:sz w:val="22"/>
          <w:szCs w:val="22"/>
          <w:lang w:val="en-PH"/>
        </w:rPr>
      </w:r>
    </w:p>
    <w:p xmlns:w14="http://schemas.microsoft.com/office/word/2010/wordml" w:rsidR="00D06632" w:rsidRDefault="00D06632" w14:paraId="46CEA9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commission must approve voluntary renewable energy programs, in addition to those provided for in subsection (C), where the participating customer purchases clean energy environmental attributes of new or existing renewable energy facilities owned and operated and recovered on a cost-of-service basis by the electrical utility or otherwise supplies through the execution of agreements with third parties within the utility's balancing authority area. Voluntary renewable energy programs shall also faci</w:t>
      </w:r>
      <w:r>
        <w:rPr>
          <w:rFonts w:ascii="Times New Roman" w:hAnsi="Times New Roman" w:eastAsia="Times New Roman" w:cs="Times New Roman"/>
          <w:sz w:val="22"/>
          <w:szCs w:val="22"/>
          <w:lang w:val="en-PH"/>
        </w:rPr>
        <w:t>litate behind-the-meter options for customers and access to renewable energy resource generation.</w:t>
      </w:r>
      <w:r>
        <w:rPr>
          <w:rFonts w:ascii="Times New Roman" w:hAnsi="Times New Roman" w:eastAsia="Times New Roman" w:cs="Times New Roman"/>
          <w:sz w:val="22"/>
          <w:szCs w:val="22"/>
          <w:lang w:val="en-PH"/>
        </w:rPr>
      </w:r>
    </w:p>
    <w:p xmlns:w14="http://schemas.microsoft.com/office/word/2010/wordml" w:rsidR="00D06632" w:rsidRDefault="00D06632" w14:paraId="46FF38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commission may approve a program that provides for options that include, but are not limited to, both variable and fixed generation credit options.</w:t>
      </w:r>
      <w:r>
        <w:rPr>
          <w:rFonts w:ascii="Times New Roman" w:hAnsi="Times New Roman" w:eastAsia="Times New Roman" w:cs="Times New Roman"/>
          <w:sz w:val="22"/>
          <w:szCs w:val="22"/>
          <w:lang w:val="en-PH"/>
        </w:rPr>
      </w:r>
    </w:p>
    <w:p xmlns:w14="http://schemas.microsoft.com/office/word/2010/wordml" w:rsidR="00D06632" w:rsidRDefault="00D06632" w14:paraId="71F8C7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The commission shall limit the total portion of each electrical utility's voluntary renewable energy program that is eligible for the program at a level consistent with the public interest and shall provide standard terms and conditions for the participating customer agreement and the renewable energy contract, subject to commission review and approval.</w:t>
      </w:r>
      <w:r>
        <w:rPr>
          <w:rFonts w:ascii="Times New Roman" w:hAnsi="Times New Roman" w:eastAsia="Times New Roman" w:cs="Times New Roman"/>
          <w:sz w:val="22"/>
          <w:szCs w:val="22"/>
          <w:lang w:val="en-PH"/>
        </w:rPr>
      </w:r>
    </w:p>
    <w:p xmlns:w14="http://schemas.microsoft.com/office/word/2010/wordml" w:rsidR="00D06632" w:rsidRDefault="00D06632" w14:paraId="4D7C8D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participating customer shall bear the burden of any reasonable costs associated with participating in a voluntary renewable energy program. Purchased power costs incurred by an electrical utility as a result of subsection (C) shall be recovered in the electrical utility's fuel clause pursuant to Section 58-27-865.</w:t>
      </w:r>
      <w:r>
        <w:rPr>
          <w:rFonts w:ascii="Times New Roman" w:hAnsi="Times New Roman" w:eastAsia="Times New Roman" w:cs="Times New Roman"/>
          <w:sz w:val="22"/>
          <w:szCs w:val="22"/>
          <w:lang w:val="en-PH"/>
        </w:rPr>
      </w:r>
    </w:p>
    <w:p xmlns:w14="http://schemas.microsoft.com/office/word/2010/wordml" w:rsidR="00D06632" w:rsidRDefault="00D06632" w14:paraId="37B00A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renewable energy facility may be located anywhere in the electrical utility's service territory within the utility's balancing authority.</w:t>
      </w:r>
      <w:r>
        <w:rPr>
          <w:rFonts w:ascii="Times New Roman" w:hAnsi="Times New Roman" w:eastAsia="Times New Roman" w:cs="Times New Roman"/>
          <w:sz w:val="22"/>
          <w:szCs w:val="22"/>
          <w:lang w:val="en-PH"/>
        </w:rPr>
      </w:r>
    </w:p>
    <w:p xmlns:w14="http://schemas.microsoft.com/office/word/2010/wordml" w14:paraId="6D6EBBD0" w14:textId="77777777">
      <w:pPr>
        <w:spacing w:before="0" w:after="0" w:line="240" w:lineRule="auto"/>
      </w:pPr>
      <w:r>
        <w:t/>
      </w:r>
    </w:p>
    <w:p xmlns:w14="http://schemas.microsoft.com/office/word/2010/wordml" w:rsidR="00D06632" w:rsidRDefault="00D06632" w14:paraId="3B0DAD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62 (H.3659), § 1, eff May 16, 2019; 2025 Act No. 41 (H.3309), § 15, eff May 12, 2025.</w:t>
      </w:r>
      <w:r>
        <w:rPr>
          <w:rFonts w:ascii="Times New Roman" w:hAnsi="Times New Roman" w:eastAsia="Times New Roman" w:cs="Times New Roman"/>
          <w:sz w:val="22"/>
          <w:szCs w:val="22"/>
          <w:lang w:val="en-PH"/>
        </w:rPr>
      </w:r>
    </w:p>
    <w:p xmlns:w14="http://schemas.microsoft.com/office/word/2010/wordml" w:rsidR="00D06632" w:rsidRDefault="00D06632" w14:paraId="0D5892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1F766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FCF1D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00C7FC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D4379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6EB13A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0CB9C9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AEF6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6FC463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01B4AB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7B6C0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1F15F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3B0705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197DC9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1068FC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51E63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rsidR="00D06632" w:rsidRDefault="00D06632" w14:paraId="3A59DD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4CE8DB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15, rewrote the section.</w:t>
      </w:r>
      <w:r>
        <w:rPr>
          <w:rFonts w:ascii="Times New Roman" w:hAnsi="Times New Roman" w:eastAsia="Times New Roman" w:cs="Times New Roman"/>
          <w:sz w:val="22"/>
          <w:szCs w:val="22"/>
          <w:lang w:val="en-PH"/>
        </w:rPr>
      </w:r>
    </w:p>
    <w:p xmlns:w14="http://schemas.microsoft.com/office/word/2010/wordml" w14:paraId="2A3FFB59" w14:textId="77777777">
      <w:pPr>
        <w:spacing w:before="0" w:after="0" w:line="240" w:lineRule="auto"/>
      </w:pPr>
      <w:r>
        <w:t/>
      </w:r>
    </w:p>
    <w:p xmlns:w14="http://schemas.microsoft.com/office/word/2010/wordml" w:rsidR="00D06632" w:rsidRDefault="00D06632" w14:paraId="52E159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58-41-40. Neighborhood community solar programs; review of programs; recovery of costs.</w:t>
      </w:r>
      <w:r>
        <w:rPr>
          <w:rFonts w:ascii="Times New Roman" w:hAnsi="Times New Roman" w:eastAsia="Times New Roman" w:cs="Times New Roman"/>
          <w:b w:val="true"/>
          <w:sz w:val="22"/>
          <w:szCs w:val="22"/>
          <w:lang w:val="en-PH"/>
        </w:rPr>
      </w:r>
    </w:p>
    <w:p xmlns:w14="http://schemas.microsoft.com/office/word/2010/wordml" w:rsidR="00D06632" w:rsidRDefault="00D06632" w14:paraId="2EF52A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the intent of the General Assembly to expand the opportunity to support solar energy and support access to solar energy options for all South Carolinians, including those who lack the income to afford the upfront investment in solar panels or those who do not own their homes or have suitable rooftops. The General Assembly encourages all electric service providers in this State to consider offering neighborhood community solar programs.</w:t>
      </w:r>
      <w:r>
        <w:rPr>
          <w:rFonts w:ascii="Times New Roman" w:hAnsi="Times New Roman" w:eastAsia="Times New Roman" w:cs="Times New Roman"/>
          <w:sz w:val="22"/>
          <w:szCs w:val="22"/>
          <w:lang w:val="en-PH"/>
        </w:rPr>
      </w:r>
    </w:p>
    <w:p xmlns:w14="http://schemas.microsoft.com/office/word/2010/wordml" w:rsidR="00D06632" w:rsidRDefault="00D06632" w14:paraId="1070C1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Within sixty days after the effective date of this chapter, the commission shall open a docket for each electrical utility to review the community solar programs established pursuant to Act 236 of 2014 and to solicit status information on existing programs from the electrical utilities.</w:t>
      </w:r>
      <w:r>
        <w:rPr>
          <w:rFonts w:ascii="Times New Roman" w:hAnsi="Times New Roman" w:eastAsia="Times New Roman" w:cs="Times New Roman"/>
          <w:sz w:val="22"/>
          <w:szCs w:val="22"/>
          <w:lang w:val="en-PH"/>
        </w:rPr>
      </w:r>
    </w:p>
    <w:p xmlns:w14="http://schemas.microsoft.com/office/word/2010/wordml" w:rsidR="00D06632" w:rsidRDefault="00D06632" w14:paraId="49F481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Within one hundred and eighty days after the commission opens the docket pursuant to item (1), the electrical utilities shall update their report on their existing programs and may propose new programs.</w:t>
      </w:r>
      <w:r>
        <w:rPr>
          <w:rFonts w:ascii="Times New Roman" w:hAnsi="Times New Roman" w:eastAsia="Times New Roman" w:cs="Times New Roman"/>
          <w:sz w:val="22"/>
          <w:szCs w:val="22"/>
          <w:lang w:val="en-PH"/>
        </w:rPr>
      </w:r>
    </w:p>
    <w:p xmlns:w14="http://schemas.microsoft.com/office/word/2010/wordml" w:rsidR="00D06632" w:rsidRDefault="00D06632" w14:paraId="131328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Subject to review by the commission, a public utility must be entitled to full and timely cost recovery for all reasonable and prudent costs incurred in implementing and complying with this section. Participating customers shall bear the burden of any reasonable and prudent costs associated with participating in a neighborhood community solar program; however, the commission shall nonetheless promote access to solar energy projects for low and moderate income customers. An electrical utility may not ch</w:t>
      </w:r>
      <w:r>
        <w:rPr>
          <w:rFonts w:ascii="Times New Roman" w:hAnsi="Times New Roman" w:eastAsia="Times New Roman" w:cs="Times New Roman"/>
          <w:sz w:val="22"/>
          <w:szCs w:val="22"/>
          <w:lang w:val="en-PH"/>
        </w:rPr>
        <w:t>arge any nonparticipating customers for any costs incurred pursuant to the provisions of this section.</w:t>
      </w:r>
      <w:r>
        <w:rPr>
          <w:rFonts w:ascii="Times New Roman" w:hAnsi="Times New Roman" w:eastAsia="Times New Roman" w:cs="Times New Roman"/>
          <w:sz w:val="22"/>
          <w:szCs w:val="22"/>
          <w:lang w:val="en-PH"/>
        </w:rPr>
      </w:r>
    </w:p>
    <w:p xmlns:w14="http://schemas.microsoft.com/office/word/2010/wordml" w14:paraId="1497CE74" w14:textId="77777777">
      <w:pPr>
        <w:spacing w:before="0" w:after="0" w:line="240" w:lineRule="auto"/>
      </w:pPr>
      <w:r>
        <w:t/>
      </w:r>
    </w:p>
    <w:p xmlns:w14="http://schemas.microsoft.com/office/word/2010/wordml" w:rsidR="00D06632" w:rsidRDefault="00D06632" w14:paraId="1BCAAF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62 (H.3659), § 1, eff May 16, 2019.</w:t>
      </w:r>
      <w:r>
        <w:rPr>
          <w:rFonts w:ascii="Times New Roman" w:hAnsi="Times New Roman" w:eastAsia="Times New Roman" w:cs="Times New Roman"/>
          <w:sz w:val="22"/>
          <w:szCs w:val="22"/>
          <w:lang w:val="en-PH"/>
        </w:rPr>
      </w:r>
    </w:p>
    <w:p xmlns:w14="http://schemas.microsoft.com/office/word/2010/wordml" w14:paraId="174815AB" w14:textId="77777777">
      <w:pPr>
        <w:spacing w:before="0" w:after="0" w:line="240" w:lineRule="auto"/>
      </w:pPr>
      <w:r>
        <w:t/>
      </w:r>
    </w:p>
    <w:p xmlns:w14="http://schemas.microsoft.com/office/word/2010/wordml" w:rsidR="00D06632" w:rsidRDefault="00D06632" w14:paraId="5E479B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58-41-50. Electrical utilities; cost-effective bulk power solutions.</w:t>
      </w:r>
      <w:r>
        <w:rPr>
          <w:rFonts w:ascii="Times New Roman" w:hAnsi="Times New Roman" w:eastAsia="Times New Roman" w:cs="Times New Roman"/>
          <w:b w:val="true"/>
          <w:sz w:val="22"/>
          <w:szCs w:val="22"/>
          <w:lang w:val="en-PH"/>
        </w:rPr>
      </w:r>
    </w:p>
    <w:p xmlns:w14="http://schemas.microsoft.com/office/word/2010/wordml" w:rsidR="00D06632" w:rsidRDefault="00D06632" w14:paraId="049342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General Assembly encourages electrical utilities to explore cost effective, efficient bulk power solutions, particularly during periods of constrained capacity, for nonresidential customers with electric loads in excess of 25 megawatts.</w:t>
      </w:r>
      <w:r>
        <w:rPr>
          <w:rFonts w:ascii="Times New Roman" w:hAnsi="Times New Roman" w:eastAsia="Times New Roman" w:cs="Times New Roman"/>
          <w:sz w:val="22"/>
          <w:szCs w:val="22"/>
          <w:lang w:val="en-PH"/>
        </w:rPr>
      </w:r>
    </w:p>
    <w:p xmlns:w14="http://schemas.microsoft.com/office/word/2010/wordml" w:rsidR="00D06632" w:rsidRDefault="00D06632" w14:paraId="3BC97E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An electrical utility may file a proposed agreement regarding co-located resources between the utility and a customer or multiple customers with an electric load in excess of 25 megawatts for the commission's consideration. The proposed agreement must contain at least one of the following requirements:</w:t>
      </w:r>
      <w:r>
        <w:rPr>
          <w:rFonts w:ascii="Times New Roman" w:hAnsi="Times New Roman" w:eastAsia="Times New Roman" w:cs="Times New Roman"/>
          <w:sz w:val="22"/>
          <w:szCs w:val="22"/>
          <w:lang w:val="en-PH"/>
        </w:rPr>
      </w:r>
    </w:p>
    <w:p xmlns:w14="http://schemas.microsoft.com/office/word/2010/wordml" w:rsidR="00D06632" w:rsidRDefault="00D06632" w14:paraId="651E3F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co-location of electric generation or storage on the customer's property provides bulk system benefits for all customers and benefits for the host customer;</w:t>
      </w:r>
      <w:r>
        <w:rPr>
          <w:rFonts w:ascii="Times New Roman" w:hAnsi="Times New Roman" w:eastAsia="Times New Roman" w:cs="Times New Roman"/>
          <w:sz w:val="22"/>
          <w:szCs w:val="22"/>
          <w:lang w:val="en-PH"/>
        </w:rPr>
      </w:r>
    </w:p>
    <w:p xmlns:w14="http://schemas.microsoft.com/office/word/2010/wordml" w:rsidR="00D06632" w:rsidRDefault="00D06632" w14:paraId="0278E6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co-location of renewable electric generation resources on the customer's property provides bulk system benefits for all customers and the renewable attributes associated with such generation can be allocated to the host customer;</w:t>
      </w:r>
      <w:r>
        <w:rPr>
          <w:rFonts w:ascii="Times New Roman" w:hAnsi="Times New Roman" w:eastAsia="Times New Roman" w:cs="Times New Roman"/>
          <w:sz w:val="22"/>
          <w:szCs w:val="22"/>
          <w:lang w:val="en-PH"/>
        </w:rPr>
      </w:r>
    </w:p>
    <w:p xmlns:w14="http://schemas.microsoft.com/office/word/2010/wordml" w:rsidR="00D06632" w:rsidRDefault="00D06632" w14:paraId="01FEB3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co-location of electric generation on the customer's property would result in permitting and siting efficiencies to enable electric generation to come online earlier than otherwise could occur; or</w:t>
      </w:r>
      <w:r>
        <w:rPr>
          <w:rFonts w:ascii="Times New Roman" w:hAnsi="Times New Roman" w:eastAsia="Times New Roman" w:cs="Times New Roman"/>
          <w:sz w:val="22"/>
          <w:szCs w:val="22"/>
          <w:lang w:val="en-PH"/>
        </w:rPr>
      </w:r>
    </w:p>
    <w:p xmlns:w14="http://schemas.microsoft.com/office/word/2010/wordml" w:rsidR="00D06632" w:rsidRDefault="00D06632" w14:paraId="0A96AE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co-location of electric generation resources on the customer's property could be utilized as resiliency resources to serve the electric grid in times of need.</w:t>
      </w:r>
      <w:r>
        <w:rPr>
          <w:rFonts w:ascii="Times New Roman" w:hAnsi="Times New Roman" w:eastAsia="Times New Roman" w:cs="Times New Roman"/>
          <w:sz w:val="22"/>
          <w:szCs w:val="22"/>
          <w:lang w:val="en-PH"/>
        </w:rPr>
      </w:r>
    </w:p>
    <w:p xmlns:w14="http://schemas.microsoft.com/office/word/2010/wordml" w:rsidR="00D06632" w:rsidRDefault="00D06632" w14:paraId="00A630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the filing with the commission, the electrical utility must include a description of:</w:t>
      </w:r>
      <w:r>
        <w:rPr>
          <w:rFonts w:ascii="Times New Roman" w:hAnsi="Times New Roman" w:eastAsia="Times New Roman" w:cs="Times New Roman"/>
          <w:sz w:val="22"/>
          <w:szCs w:val="22"/>
          <w:lang w:val="en-PH"/>
        </w:rPr>
      </w:r>
    </w:p>
    <w:p xmlns:w14="http://schemas.microsoft.com/office/word/2010/wordml" w:rsidR="00D06632" w:rsidRDefault="00D06632" w14:paraId="48E5DE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credit and ratepayer protections included in the agreement;</w:t>
      </w:r>
      <w:r>
        <w:rPr>
          <w:rFonts w:ascii="Times New Roman" w:hAnsi="Times New Roman" w:eastAsia="Times New Roman" w:cs="Times New Roman"/>
          <w:sz w:val="22"/>
          <w:szCs w:val="22"/>
          <w:lang w:val="en-PH"/>
        </w:rPr>
      </w:r>
    </w:p>
    <w:p xmlns:w14="http://schemas.microsoft.com/office/word/2010/wordml" w:rsidR="00D06632" w:rsidRDefault="00D06632" w14:paraId="26C3E3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contractual terms that preserves the electrical utility's operation of resources; and</w:t>
      </w:r>
      <w:r>
        <w:rPr>
          <w:rFonts w:ascii="Times New Roman" w:hAnsi="Times New Roman" w:eastAsia="Times New Roman" w:cs="Times New Roman"/>
          <w:sz w:val="22"/>
          <w:szCs w:val="22"/>
          <w:lang w:val="en-PH"/>
        </w:rPr>
      </w:r>
    </w:p>
    <w:p xmlns:w14="http://schemas.microsoft.com/office/word/2010/wordml" w:rsidR="00D06632" w:rsidRDefault="00D06632" w14:paraId="2BD703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how costs and benefits associated with the agreement would be allocated among the customer who is a party to the agreement and other customers in the electrical utility's balancing area.</w:t>
      </w:r>
      <w:r>
        <w:rPr>
          <w:rFonts w:ascii="Times New Roman" w:hAnsi="Times New Roman" w:eastAsia="Times New Roman" w:cs="Times New Roman"/>
          <w:sz w:val="22"/>
          <w:szCs w:val="22"/>
          <w:lang w:val="en-PH"/>
        </w:rPr>
      </w:r>
    </w:p>
    <w:p xmlns:w14="http://schemas.microsoft.com/office/word/2010/wordml" w:rsidR="00D06632" w:rsidRDefault="00D06632" w14:paraId="3CE650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must give a proposed agreement filed pursuant to this section expedited consideration. The commission may approve the proposed agreement if the commission finds:</w:t>
      </w:r>
      <w:r>
        <w:rPr>
          <w:rFonts w:ascii="Times New Roman" w:hAnsi="Times New Roman" w:eastAsia="Times New Roman" w:cs="Times New Roman"/>
          <w:sz w:val="22"/>
          <w:szCs w:val="22"/>
          <w:lang w:val="en-PH"/>
        </w:rPr>
      </w:r>
    </w:p>
    <w:p xmlns:w14="http://schemas.microsoft.com/office/word/2010/wordml" w:rsidR="00D06632" w:rsidRDefault="00D06632" w14:paraId="69FA21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proposed program was voluntarily agreed upon by the electrical utility and the customer or multiple customers;</w:t>
      </w:r>
      <w:r>
        <w:rPr>
          <w:rFonts w:ascii="Times New Roman" w:hAnsi="Times New Roman" w:eastAsia="Times New Roman" w:cs="Times New Roman"/>
          <w:sz w:val="22"/>
          <w:szCs w:val="22"/>
          <w:lang w:val="en-PH"/>
        </w:rPr>
      </w:r>
    </w:p>
    <w:p xmlns:w14="http://schemas.microsoft.com/office/word/2010/wordml" w:rsidR="00D06632" w:rsidRDefault="00D06632" w14:paraId="16263B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filing meets the requirements of this section; and</w:t>
      </w:r>
      <w:r>
        <w:rPr>
          <w:rFonts w:ascii="Times New Roman" w:hAnsi="Times New Roman" w:eastAsia="Times New Roman" w:cs="Times New Roman"/>
          <w:sz w:val="22"/>
          <w:szCs w:val="22"/>
          <w:lang w:val="en-PH"/>
        </w:rPr>
      </w:r>
    </w:p>
    <w:p xmlns:w14="http://schemas.microsoft.com/office/word/2010/wordml" w:rsidR="00D06632" w:rsidRDefault="00D06632" w14:paraId="4FB6E7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proposed agreement is in the public interest.</w:t>
      </w:r>
      <w:r>
        <w:rPr>
          <w:rFonts w:ascii="Times New Roman" w:hAnsi="Times New Roman" w:eastAsia="Times New Roman" w:cs="Times New Roman"/>
          <w:sz w:val="22"/>
          <w:szCs w:val="22"/>
          <w:lang w:val="en-PH"/>
        </w:rPr>
      </w:r>
    </w:p>
    <w:p xmlns:w14="http://schemas.microsoft.com/office/word/2010/wordml" w:rsidR="00D06632" w:rsidRDefault="00D06632" w14:paraId="7D962D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For purposes of this section, "co-located" or "co-location" </w:t>
      </w:r>
      <w:r>
        <w:rPr>
          <w:rFonts w:ascii="Times New Roman" w:hAnsi="Times New Roman" w:eastAsia="Times New Roman" w:cs="Times New Roman"/>
          <w:sz w:val="22"/>
          <w:szCs w:val="22"/>
          <w:lang w:val="en-PH"/>
        </w:rPr>
        <w:t xml:space="preserve">includes electric generation, storage, renewables, and associated facilities on a customer's site as well as any location where the connection to the electrical utility enables resilient power supply to support the development of power supply to meet the customer's needs. An agreement regarding co-location may also include potential co-ownership of the electric generation and associate facilities by the electrical utility and the customer. A customer participating in a co-location or co-ownership agreement </w:t>
      </w:r>
      <w:r>
        <w:rPr>
          <w:rFonts w:ascii="Times New Roman" w:hAnsi="Times New Roman" w:eastAsia="Times New Roman" w:cs="Times New Roman"/>
          <w:sz w:val="22"/>
          <w:szCs w:val="22"/>
          <w:lang w:val="en-PH"/>
        </w:rPr>
        <w:t>shall not be considered an electrical utility.</w:t>
      </w:r>
      <w:r>
        <w:rPr>
          <w:rFonts w:ascii="Times New Roman" w:hAnsi="Times New Roman" w:eastAsia="Times New Roman" w:cs="Times New Roman"/>
          <w:sz w:val="22"/>
          <w:szCs w:val="22"/>
          <w:lang w:val="en-PH"/>
        </w:rPr>
      </w:r>
    </w:p>
    <w:p xmlns:w14="http://schemas.microsoft.com/office/word/2010/wordml" w:rsidR="00D06632" w:rsidRDefault="00D06632" w14:paraId="3BF0F3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Notwithstanding opportunities for co-located resources, the General Assembly also encourages electrical utilities to continue to facilitate service to new electric loads in excess of 50 megawatts and to require operational and financial performance requirements for such customers to receive service pursuant to tariffed electrical utility rates or contracts approved by the commission, and to ensure appropriate protections and risk mitigation for the protection of the electrical utility's existing custom</w:t>
      </w:r>
      <w:r>
        <w:rPr>
          <w:rFonts w:ascii="Times New Roman" w:hAnsi="Times New Roman" w:eastAsia="Times New Roman" w:cs="Times New Roman"/>
          <w:sz w:val="22"/>
          <w:szCs w:val="22"/>
          <w:lang w:val="en-PH"/>
        </w:rPr>
        <w:t>ers. The electrical utility may meet these objectives by: (1) filing form contracts with the commission; (2) tariff offerings or services regulations filed with the commission; or (3) performance and credit policies reviewed by the Office of Regulatory Staff.</w:t>
      </w:r>
      <w:r>
        <w:rPr>
          <w:rFonts w:ascii="Times New Roman" w:hAnsi="Times New Roman" w:eastAsia="Times New Roman" w:cs="Times New Roman"/>
          <w:sz w:val="22"/>
          <w:szCs w:val="22"/>
          <w:lang w:val="en-PH"/>
        </w:rPr>
      </w:r>
    </w:p>
    <w:p xmlns:w14="http://schemas.microsoft.com/office/word/2010/wordml" w14:paraId="0A984966" w14:textId="77777777">
      <w:pPr>
        <w:spacing w:before="0" w:after="0" w:line="240" w:lineRule="auto"/>
      </w:pPr>
      <w:r>
        <w:t/>
      </w:r>
    </w:p>
    <w:p xmlns:w14="http://schemas.microsoft.com/office/word/2010/wordml" w:rsidR="00D06632" w:rsidRDefault="00D06632" w14:paraId="5E0B8F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41 (H.3309), § 32, eff May 12, 2025.</w:t>
      </w:r>
      <w:r>
        <w:rPr>
          <w:rFonts w:ascii="Times New Roman" w:hAnsi="Times New Roman" w:eastAsia="Times New Roman" w:cs="Times New Roman"/>
          <w:sz w:val="22"/>
          <w:szCs w:val="22"/>
          <w:lang w:val="en-PH"/>
        </w:rPr>
      </w:r>
    </w:p>
    <w:p xmlns:w14="http://schemas.microsoft.com/office/word/2010/wordml" w:rsidR="00D06632" w:rsidRDefault="00D06632" w14:paraId="7102D2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0B601E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034CC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72A539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586AF3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446928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2912A1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5B8E3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08206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625B00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297D88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1FDF62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3E8116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6FB706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644563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758C4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