
<file path=[Content_Types].xml><?xml version="1.0" encoding="utf-8"?>
<Types xmlns="http://schemas.openxmlformats.org/package/2006/content-types">
  <Default Extension="xml" ContentType="application/vnd.openxmlformats-officedocument.extended-properties+xml"/>
  <Default Extension="psmdcp" ContentType="application/vnd.openxmlformats-package.core-properties+xml"/>
  <Default Extension="rels" ContentType="application/vnd.openxmlformats-package.relationships+xml"/>
  <Override PartName="/word/document.xml" ContentType="application/vnd.openxmlformats-officedocument.wordprocessingml.document.main+xml"/>
  <Override PartName="/word/webSettings.xml" ContentType="application/vnd.openxmlformats-officedocument.wordprocessingml.webSetting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fontTable.xml" ContentType="application/vnd.openxmlformats-officedocument.wordprocessingml.fontTable+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a21eaee20c264378" /><Relationship Type="http://schemas.openxmlformats.org/package/2006/relationships/metadata/core-properties" Target="/package/services/metadata/core-properties/77754a8231f743219c30ca1827cc871b.psmdcp" Id="Rdb52d9c00aa4436e" /></Relationships>
</file>

<file path=word/document.xml><?xml version="1.0" encoding="utf-8"?>
<w:document xmlns:w="http://schemas.openxmlformats.org/wordprocessingml/2006/main">
  <w:body>
    <w:p xmlns:w14="http://schemas.microsoft.com/office/word/2010/wordml" w:rsidR="006721A5" w:rsidRDefault="006721A5" w14:paraId="4A50F3CC"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CHAPTER 47</w:t>
      </w:r>
      <w:r>
        <w:rPr>
          <w:rFonts w:ascii="Times New Roman" w:hAnsi="Times New Roman" w:eastAsia="Times New Roman" w:cs="Times New Roman"/>
          <w:sz w:val="22"/>
          <w:szCs w:val="22"/>
          <w:lang w:val="en-PH"/>
        </w:rPr>
      </w:r>
    </w:p>
    <w:p xmlns:w14="http://schemas.microsoft.com/office/word/2010/wordml" w:rsidR="006721A5" w:rsidRDefault="006721A5" w14:paraId="11BFB000"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Joint Bond Review Committee</w:t>
      </w:r>
      <w:r>
        <w:rPr>
          <w:rFonts w:ascii="Times New Roman" w:hAnsi="Times New Roman" w:eastAsia="Times New Roman" w:cs="Times New Roman"/>
          <w:sz w:val="22"/>
          <w:szCs w:val="22"/>
          <w:lang w:val="en-PH"/>
        </w:rPr>
      </w:r>
    </w:p>
    <w:p xmlns:w14="http://schemas.microsoft.com/office/word/2010/wordml" w:rsidR="006721A5" w:rsidRDefault="006721A5" w14:paraId="7FB68D28" w14:textId="77777777">
      <w:pPr>
        <w:spacing w:before="0" w:after="0" w:line="240" w:lineRule="auto"/>
        <w:rPr>
          <w:rFonts w:ascii="Arial" w:hAnsi="Arial" w:cs="Arial"/>
          <w:lang w:val="en-PH"/>
        </w:rPr>
      </w:pPr>
    </w:p>
    <w:p xmlns:w14="http://schemas.microsoft.com/office/word/2010/wordml" w:rsidR="006721A5" w:rsidRDefault="006721A5" w14:paraId="03CF4B6A"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2-47-10. Declaration of legislative findings.</w:t>
      </w:r>
      <w:r>
        <w:rPr>
          <w:rFonts w:ascii="Times New Roman" w:hAnsi="Times New Roman" w:eastAsia="Times New Roman" w:cs="Times New Roman"/>
          <w:b w:val="true"/>
          <w:sz w:val="22"/>
          <w:szCs w:val="22"/>
          <w:lang w:val="en-PH"/>
        </w:rPr>
      </w:r>
    </w:p>
    <w:p xmlns:w14="http://schemas.microsoft.com/office/word/2010/wordml" w:rsidR="006721A5" w:rsidRDefault="006721A5" w14:paraId="2516C84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General Assembly finds that a need exists for careful planning of permanent improvements and of the utilization of state general obligation and institutional bond authority in order to ensure the continued favorable bond credit rating our State has historically enjoyed. It further finds that the responsibility for management of these matters is properly placed upon the legislative and executive branches of government. It is the purpose of this chapter to further ensure the proper legislative and execut</w:t>
      </w:r>
      <w:r>
        <w:rPr>
          <w:rFonts w:ascii="Times New Roman" w:hAnsi="Times New Roman" w:eastAsia="Times New Roman" w:cs="Times New Roman"/>
          <w:sz w:val="22"/>
          <w:szCs w:val="22"/>
          <w:lang w:val="en-PH"/>
        </w:rPr>
        <w:t>ive response in the fulfillment of this responsibility.</w:t>
      </w:r>
      <w:r>
        <w:rPr>
          <w:rFonts w:ascii="Times New Roman" w:hAnsi="Times New Roman" w:eastAsia="Times New Roman" w:cs="Times New Roman"/>
          <w:sz w:val="22"/>
          <w:szCs w:val="22"/>
          <w:lang w:val="en-PH"/>
        </w:rPr>
      </w:r>
    </w:p>
    <w:p xmlns:w14="http://schemas.microsoft.com/office/word/2010/wordml" w14:paraId="1931BC63" w14:textId="77777777">
      <w:pPr>
        <w:spacing w:before="0" w:after="0" w:line="240" w:lineRule="auto"/>
      </w:pPr>
      <w:r>
        <w:t/>
      </w:r>
    </w:p>
    <w:p xmlns:w14="http://schemas.microsoft.com/office/word/2010/wordml" w:rsidR="006721A5" w:rsidRDefault="006721A5" w14:paraId="5D8B905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1976 Act No. 761, § 1; 1979 Act No. 194, Part I, § 10; 2014 Act No. 121 (S.22), Pt VII, § 18.B, eff July 1, 2015.</w:t>
      </w:r>
      <w:r>
        <w:rPr>
          <w:rFonts w:ascii="Times New Roman" w:hAnsi="Times New Roman" w:eastAsia="Times New Roman" w:cs="Times New Roman"/>
          <w:sz w:val="22"/>
          <w:szCs w:val="22"/>
          <w:lang w:val="en-PH"/>
        </w:rPr>
      </w:r>
    </w:p>
    <w:p xmlns:w14="http://schemas.microsoft.com/office/word/2010/wordml" w:rsidR="006721A5" w:rsidRDefault="006721A5" w14:paraId="0EE27DB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Effect of Amendment</w:t>
      </w:r>
      <w:r>
        <w:rPr>
          <w:rFonts w:ascii="Times New Roman" w:hAnsi="Times New Roman" w:eastAsia="Times New Roman" w:cs="Times New Roman"/>
          <w:sz w:val="22"/>
          <w:szCs w:val="22"/>
          <w:lang w:val="en-PH"/>
        </w:rPr>
      </w:r>
    </w:p>
    <w:p xmlns:w14="http://schemas.microsoft.com/office/word/2010/wordml" w:rsidR="006721A5" w:rsidRDefault="006721A5" w14:paraId="669BA08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2014 Act No. 121, § 18.B, in the second sentence, substituted "</w:t>
      </w:r>
      <w:r>
        <w:rPr>
          <w:rFonts w:ascii="Times New Roman" w:hAnsi="Times New Roman" w:eastAsia="Times New Roman" w:cs="Times New Roman"/>
          <w:sz w:val="22"/>
          <w:szCs w:val="22"/>
          <w:lang w:val="en-PH"/>
        </w:rPr>
        <w:t>legislative and executive branches of government" for "General Assembly by our State Constitution"; in the third sentence, substituted "chapter" for "resolution", and inserted "and executive" following "proper legislative"; and made other nonsubstantive changes.</w:t>
      </w:r>
      <w:r>
        <w:rPr>
          <w:rFonts w:ascii="Times New Roman" w:hAnsi="Times New Roman" w:eastAsia="Times New Roman" w:cs="Times New Roman"/>
          <w:sz w:val="22"/>
          <w:szCs w:val="22"/>
          <w:lang w:val="en-PH"/>
        </w:rPr>
      </w:r>
    </w:p>
    <w:p xmlns:w14="http://schemas.microsoft.com/office/word/2010/wordml" w14:paraId="3706776C" w14:textId="77777777">
      <w:pPr>
        <w:spacing w:before="0" w:after="0" w:line="240" w:lineRule="auto"/>
      </w:pPr>
      <w:r>
        <w:t/>
      </w:r>
    </w:p>
    <w:p xmlns:w14="http://schemas.microsoft.com/office/word/2010/wordml" w:rsidR="006721A5" w:rsidRDefault="006721A5" w14:paraId="3EFED0BB"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2-47-20. Joint Bond Review Committee created; membership; expenses and assistance.</w:t>
      </w:r>
      <w:r>
        <w:rPr>
          <w:rFonts w:ascii="Times New Roman" w:hAnsi="Times New Roman" w:eastAsia="Times New Roman" w:cs="Times New Roman"/>
          <w:b w:val="true"/>
          <w:sz w:val="22"/>
          <w:szCs w:val="22"/>
          <w:lang w:val="en-PH"/>
        </w:rPr>
      </w:r>
    </w:p>
    <w:p xmlns:w14="http://schemas.microsoft.com/office/word/2010/wordml" w:rsidR="006721A5" w:rsidRDefault="006721A5" w14:paraId="0D8B12D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There is hereby created a six member joint committee of the General Assembly to be known as the Joint Bond Review Committee to study and monitor policies and procedures relating to the approval of permanent improvement projects and to the issuance of state general obligation and institutional bonds; to evaluate the effect of current and past policies on the bond credit rating of the State; and provide advisory assistance in the establishment of future capital management policies. Three members shall be app</w:t>
      </w:r>
      <w:r>
        <w:rPr>
          <w:rFonts w:ascii="Times New Roman" w:hAnsi="Times New Roman" w:eastAsia="Times New Roman" w:cs="Times New Roman"/>
          <w:sz w:val="22"/>
          <w:szCs w:val="22"/>
          <w:lang w:val="en-PH"/>
        </w:rPr>
        <w:t>ointed from the Senate Finance Committee by the chairman thereof and three from the Ways and Means Committee of the House of Representatives by the chairman of that committee corresponding to the terms for which they are elected to the General Assembly. The committee shall elect officers of the committee, but any person so elected may succeed himself if elected to do so.</w:t>
      </w:r>
      <w:r>
        <w:rPr>
          <w:rFonts w:ascii="Times New Roman" w:hAnsi="Times New Roman" w:eastAsia="Times New Roman" w:cs="Times New Roman"/>
          <w:sz w:val="22"/>
          <w:szCs w:val="22"/>
          <w:lang w:val="en-PH"/>
        </w:rPr>
      </w:r>
    </w:p>
    <w:p xmlns:w14="http://schemas.microsoft.com/office/word/2010/wordml" w:rsidR="006721A5" w:rsidRDefault="006721A5" w14:paraId="4CA6529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expenses of the committee shall be paid from approved accounts of both houses. The Legislative Council and all other legislative staff organizations shall provide such assistance as the joint committee may request.</w:t>
      </w:r>
      <w:r>
        <w:rPr>
          <w:rFonts w:ascii="Times New Roman" w:hAnsi="Times New Roman" w:eastAsia="Times New Roman" w:cs="Times New Roman"/>
          <w:sz w:val="22"/>
          <w:szCs w:val="22"/>
          <w:lang w:val="en-PH"/>
        </w:rPr>
      </w:r>
    </w:p>
    <w:p xmlns:w14="http://schemas.microsoft.com/office/word/2010/wordml" w14:paraId="4BB29323" w14:textId="77777777">
      <w:pPr>
        <w:spacing w:before="0" w:after="0" w:line="240" w:lineRule="auto"/>
      </w:pPr>
      <w:r>
        <w:t/>
      </w:r>
    </w:p>
    <w:p xmlns:w14="http://schemas.microsoft.com/office/word/2010/wordml" w:rsidR="006721A5" w:rsidRDefault="006721A5" w14:paraId="3ED0131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1976 Act No. 761, § 2; 1979 Act No. 194, Part I, § 10; 2014 Act No. 121 (S.22), Pt VII, § 18.B, eff July 1, 2015.</w:t>
      </w:r>
      <w:r>
        <w:rPr>
          <w:rFonts w:ascii="Times New Roman" w:hAnsi="Times New Roman" w:eastAsia="Times New Roman" w:cs="Times New Roman"/>
          <w:sz w:val="22"/>
          <w:szCs w:val="22"/>
          <w:lang w:val="en-PH"/>
        </w:rPr>
      </w:r>
    </w:p>
    <w:p xmlns:w14="http://schemas.microsoft.com/office/word/2010/wordml" w:rsidR="006721A5" w:rsidRDefault="006721A5" w14:paraId="61BF7F1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Effect of Amendment</w:t>
      </w:r>
      <w:r>
        <w:rPr>
          <w:rFonts w:ascii="Times New Roman" w:hAnsi="Times New Roman" w:eastAsia="Times New Roman" w:cs="Times New Roman"/>
          <w:sz w:val="22"/>
          <w:szCs w:val="22"/>
          <w:lang w:val="en-PH"/>
        </w:rPr>
      </w:r>
    </w:p>
    <w:p xmlns:w14="http://schemas.microsoft.com/office/word/2010/wordml" w:rsidR="006721A5" w:rsidRDefault="006721A5" w14:paraId="29C5F4E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2014 Act No. 121, § 18.B, in the first undesignated paragraph, substituted "corresponding" for "Terms of members of the committee shall correspond"; and made other nonsubstantive changes.</w:t>
      </w:r>
      <w:r>
        <w:rPr>
          <w:rFonts w:ascii="Times New Roman" w:hAnsi="Times New Roman" w:eastAsia="Times New Roman" w:cs="Times New Roman"/>
          <w:sz w:val="22"/>
          <w:szCs w:val="22"/>
          <w:lang w:val="en-PH"/>
        </w:rPr>
      </w:r>
    </w:p>
    <w:p xmlns:w14="http://schemas.microsoft.com/office/word/2010/wordml" w14:paraId="35E1213D" w14:textId="77777777">
      <w:pPr>
        <w:spacing w:before="0" w:after="0" w:line="240" w:lineRule="auto"/>
      </w:pPr>
      <w:r>
        <w:t/>
      </w:r>
    </w:p>
    <w:p xmlns:w14="http://schemas.microsoft.com/office/word/2010/wordml" w:rsidR="006721A5" w:rsidRDefault="006721A5" w14:paraId="3E29A11F"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2-47-25. Additional committee members to be appointed.</w:t>
      </w:r>
      <w:r>
        <w:rPr>
          <w:rFonts w:ascii="Times New Roman" w:hAnsi="Times New Roman" w:eastAsia="Times New Roman" w:cs="Times New Roman"/>
          <w:b w:val="true"/>
          <w:sz w:val="22"/>
          <w:szCs w:val="22"/>
          <w:lang w:val="en-PH"/>
        </w:rPr>
      </w:r>
    </w:p>
    <w:p xmlns:w14="http://schemas.microsoft.com/office/word/2010/wordml" w:rsidR="006721A5" w:rsidRDefault="006721A5" w14:paraId="52617DB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In addition to the members provided for by Section 2-47-20, two additional members shall be appointed by the Chairman of the Ways and Means Committee of the House of Representatives from the membership of that body. Two additional members shall be appointed by the Chairman of the Finance Committee of the Senate from the membership of the Senate. Members shall serve the same terms as the members of the committee provided for in Section 2-47-20.</w:t>
      </w:r>
      <w:r>
        <w:rPr>
          <w:rFonts w:ascii="Times New Roman" w:hAnsi="Times New Roman" w:eastAsia="Times New Roman" w:cs="Times New Roman"/>
          <w:sz w:val="22"/>
          <w:szCs w:val="22"/>
          <w:lang w:val="en-PH"/>
        </w:rPr>
      </w:r>
    </w:p>
    <w:p xmlns:w14="http://schemas.microsoft.com/office/word/2010/wordml" w14:paraId="23EE210C" w14:textId="77777777">
      <w:pPr>
        <w:spacing w:before="0" w:after="0" w:line="240" w:lineRule="auto"/>
      </w:pPr>
      <w:r>
        <w:t/>
      </w:r>
    </w:p>
    <w:p xmlns:w14="http://schemas.microsoft.com/office/word/2010/wordml" w:rsidR="006721A5" w:rsidRDefault="006721A5" w14:paraId="2AB92FF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1981 Act No. 179, § 14; 2014 Act No. 121 (S.22), Pt VII, § 18.B, eff July 1, 2015.</w:t>
      </w:r>
      <w:r>
        <w:rPr>
          <w:rFonts w:ascii="Times New Roman" w:hAnsi="Times New Roman" w:eastAsia="Times New Roman" w:cs="Times New Roman"/>
          <w:sz w:val="22"/>
          <w:szCs w:val="22"/>
          <w:lang w:val="en-PH"/>
        </w:rPr>
      </w:r>
    </w:p>
    <w:p xmlns:w14="http://schemas.microsoft.com/office/word/2010/wordml" w:rsidR="006721A5" w:rsidRDefault="006721A5" w14:paraId="10A9D3B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Effect of Amendment</w:t>
      </w:r>
      <w:r>
        <w:rPr>
          <w:rFonts w:ascii="Times New Roman" w:hAnsi="Times New Roman" w:eastAsia="Times New Roman" w:cs="Times New Roman"/>
          <w:sz w:val="22"/>
          <w:szCs w:val="22"/>
          <w:lang w:val="en-PH"/>
        </w:rPr>
      </w:r>
    </w:p>
    <w:p xmlns:w14="http://schemas.microsoft.com/office/word/2010/wordml" w:rsidR="006721A5" w:rsidRDefault="006721A5" w14:paraId="6111ECC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2014 Act No. 121, § 18.B, made nonsubstantive changes.</w:t>
      </w:r>
      <w:r>
        <w:rPr>
          <w:rFonts w:ascii="Times New Roman" w:hAnsi="Times New Roman" w:eastAsia="Times New Roman" w:cs="Times New Roman"/>
          <w:sz w:val="22"/>
          <w:szCs w:val="22"/>
          <w:lang w:val="en-PH"/>
        </w:rPr>
      </w:r>
    </w:p>
    <w:p xmlns:w14="http://schemas.microsoft.com/office/word/2010/wordml" w14:paraId="2D6E39AC" w14:textId="77777777">
      <w:pPr>
        <w:spacing w:before="0" w:after="0" w:line="240" w:lineRule="auto"/>
      </w:pPr>
      <w:r>
        <w:t/>
      </w:r>
    </w:p>
    <w:p xmlns:w14="http://schemas.microsoft.com/office/word/2010/wordml" w:rsidR="006721A5" w:rsidRDefault="006721A5" w14:paraId="68C58417"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2-47-30. Powers and duties.</w:t>
      </w:r>
      <w:r>
        <w:rPr>
          <w:rFonts w:ascii="Times New Roman" w:hAnsi="Times New Roman" w:eastAsia="Times New Roman" w:cs="Times New Roman"/>
          <w:b w:val="true"/>
          <w:sz w:val="22"/>
          <w:szCs w:val="22"/>
          <w:lang w:val="en-PH"/>
        </w:rPr>
      </w:r>
    </w:p>
    <w:p xmlns:w14="http://schemas.microsoft.com/office/word/2010/wordml" w:rsidR="006721A5" w:rsidRDefault="006721A5" w14:paraId="017E0C0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committee is specifically charged with, but not limited to, the following responsibilities:</w:t>
      </w:r>
      <w:r>
        <w:rPr>
          <w:rFonts w:ascii="Times New Roman" w:hAnsi="Times New Roman" w:eastAsia="Times New Roman" w:cs="Times New Roman"/>
          <w:sz w:val="22"/>
          <w:szCs w:val="22"/>
          <w:lang w:val="en-PH"/>
        </w:rPr>
      </w:r>
    </w:p>
    <w:p xmlns:w14="http://schemas.microsoft.com/office/word/2010/wordml" w:rsidR="006721A5" w:rsidRDefault="006721A5" w14:paraId="3CB88B5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(1) to review, prior to approval by the State Fiscal Accountability Authority, the establishment of any permanent improvement project and the source of funds for any such project not previously authorized specifically by the General Assembly;</w:t>
      </w:r>
      <w:r>
        <w:rPr>
          <w:rFonts w:ascii="Times New Roman" w:hAnsi="Times New Roman" w:eastAsia="Times New Roman" w:cs="Times New Roman"/>
          <w:sz w:val="22"/>
          <w:szCs w:val="22"/>
          <w:lang w:val="en-PH"/>
        </w:rPr>
      </w:r>
    </w:p>
    <w:p xmlns:w14="http://schemas.microsoft.com/office/word/2010/wordml" w:rsidR="006721A5" w:rsidRDefault="006721A5" w14:paraId="572F3E2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(2) to study the amount and nature of existing general obligation and institutional bond obligations and the capability of the State to fulfill such obligations based on current and projected revenues;</w:t>
      </w:r>
      <w:r>
        <w:rPr>
          <w:rFonts w:ascii="Times New Roman" w:hAnsi="Times New Roman" w:eastAsia="Times New Roman" w:cs="Times New Roman"/>
          <w:sz w:val="22"/>
          <w:szCs w:val="22"/>
          <w:lang w:val="en-PH"/>
        </w:rPr>
      </w:r>
    </w:p>
    <w:p xmlns:w14="http://schemas.microsoft.com/office/word/2010/wordml" w:rsidR="006721A5" w:rsidRDefault="006721A5" w14:paraId="42C4D5B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(3) to recommend priorities of future bond issuance based on the social and economic needs of the State;</w:t>
      </w:r>
      <w:r>
        <w:rPr>
          <w:rFonts w:ascii="Times New Roman" w:hAnsi="Times New Roman" w:eastAsia="Times New Roman" w:cs="Times New Roman"/>
          <w:sz w:val="22"/>
          <w:szCs w:val="22"/>
          <w:lang w:val="en-PH"/>
        </w:rPr>
      </w:r>
    </w:p>
    <w:p xmlns:w14="http://schemas.microsoft.com/office/word/2010/wordml" w:rsidR="006721A5" w:rsidRDefault="006721A5" w14:paraId="018E678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(4) to recommend prudent limitations of bond obligations related to present and future revenue estimates;</w:t>
      </w:r>
      <w:r>
        <w:rPr>
          <w:rFonts w:ascii="Times New Roman" w:hAnsi="Times New Roman" w:eastAsia="Times New Roman" w:cs="Times New Roman"/>
          <w:sz w:val="22"/>
          <w:szCs w:val="22"/>
          <w:lang w:val="en-PH"/>
        </w:rPr>
      </w:r>
    </w:p>
    <w:p xmlns:w14="http://schemas.microsoft.com/office/word/2010/wordml" w:rsidR="006721A5" w:rsidRDefault="006721A5" w14:paraId="4FEA3CE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(5) to consult with independent bond counsel and other nonlegislative authorities on such matters and with fiscal officials of other states to gain in-depth knowledge of capital management and assist in the formulation of short- and long-term recommendations for the General Assembly;</w:t>
      </w:r>
      <w:r>
        <w:rPr>
          <w:rFonts w:ascii="Times New Roman" w:hAnsi="Times New Roman" w:eastAsia="Times New Roman" w:cs="Times New Roman"/>
          <w:sz w:val="22"/>
          <w:szCs w:val="22"/>
          <w:lang w:val="en-PH"/>
        </w:rPr>
      </w:r>
    </w:p>
    <w:p xmlns:w14="http://schemas.microsoft.com/office/word/2010/wordml" w:rsidR="006721A5" w:rsidRDefault="006721A5" w14:paraId="3B88B76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(6) to carry out all of the above assigned responsibilities in consultation and cooperation with the executive branch of government and the authority;</w:t>
      </w:r>
      <w:r>
        <w:rPr>
          <w:rFonts w:ascii="Times New Roman" w:hAnsi="Times New Roman" w:eastAsia="Times New Roman" w:cs="Times New Roman"/>
          <w:sz w:val="22"/>
          <w:szCs w:val="22"/>
          <w:lang w:val="en-PH"/>
        </w:rPr>
      </w:r>
    </w:p>
    <w:p xmlns:w14="http://schemas.microsoft.com/office/word/2010/wordml" w:rsidR="006721A5" w:rsidRDefault="006721A5" w14:paraId="2071B74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(7) to report its findings and recommendations to the General Assembly annually or more frequently if deemed advisable by the committee.</w:t>
      </w:r>
      <w:r>
        <w:rPr>
          <w:rFonts w:ascii="Times New Roman" w:hAnsi="Times New Roman" w:eastAsia="Times New Roman" w:cs="Times New Roman"/>
          <w:sz w:val="22"/>
          <w:szCs w:val="22"/>
          <w:lang w:val="en-PH"/>
        </w:rPr>
      </w:r>
    </w:p>
    <w:p xmlns:w14="http://schemas.microsoft.com/office/word/2010/wordml" w14:paraId="75A1645B" w14:textId="77777777">
      <w:pPr>
        <w:spacing w:before="0" w:after="0" w:line="240" w:lineRule="auto"/>
      </w:pPr>
      <w:r>
        <w:t/>
      </w:r>
    </w:p>
    <w:p xmlns:w14="http://schemas.microsoft.com/office/word/2010/wordml" w:rsidR="006721A5" w:rsidRDefault="006721A5" w14:paraId="56EBE56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1976 Act No. 761, § 3; 1979 Act No. 194, Part I, § 10; 2014 Act No. 121 (S.22), Pt VII, § 18.B, eff July 1, 2015.</w:t>
      </w:r>
      <w:r>
        <w:rPr>
          <w:rFonts w:ascii="Times New Roman" w:hAnsi="Times New Roman" w:eastAsia="Times New Roman" w:cs="Times New Roman"/>
          <w:sz w:val="22"/>
          <w:szCs w:val="22"/>
          <w:lang w:val="en-PH"/>
        </w:rPr>
      </w:r>
    </w:p>
    <w:p xmlns:w14="http://schemas.microsoft.com/office/word/2010/wordml" w:rsidR="006721A5" w:rsidRDefault="006721A5" w14:paraId="5885337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Effect of Amendment</w:t>
      </w:r>
      <w:r>
        <w:rPr>
          <w:rFonts w:ascii="Times New Roman" w:hAnsi="Times New Roman" w:eastAsia="Times New Roman" w:cs="Times New Roman"/>
          <w:sz w:val="22"/>
          <w:szCs w:val="22"/>
          <w:lang w:val="en-PH"/>
        </w:rPr>
      </w:r>
    </w:p>
    <w:p xmlns:w14="http://schemas.microsoft.com/office/word/2010/wordml" w:rsidR="006721A5" w:rsidRDefault="006721A5" w14:paraId="5785D03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2014 Act No. 121, § 18.B, in subsection (1), substituted "State Fiscal Accountability Authority" for "Budget and Control Board"; in subsection (6), substituted "authority" for "Budget and Control Board"; and made other nonsubstantive changes.</w:t>
      </w:r>
      <w:r>
        <w:rPr>
          <w:rFonts w:ascii="Times New Roman" w:hAnsi="Times New Roman" w:eastAsia="Times New Roman" w:cs="Times New Roman"/>
          <w:sz w:val="22"/>
          <w:szCs w:val="22"/>
          <w:lang w:val="en-PH"/>
        </w:rPr>
      </w:r>
    </w:p>
    <w:p xmlns:w14="http://schemas.microsoft.com/office/word/2010/wordml" w14:paraId="4978E16C" w14:textId="77777777">
      <w:pPr>
        <w:spacing w:before="0" w:after="0" w:line="240" w:lineRule="auto"/>
      </w:pPr>
      <w:r>
        <w:t/>
      </w:r>
    </w:p>
    <w:p xmlns:w14="http://schemas.microsoft.com/office/word/2010/wordml" w:rsidR="006721A5" w:rsidRDefault="006721A5" w14:paraId="25EA73C4"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2-47-35. Establishment of funding priorities.</w:t>
      </w:r>
      <w:r>
        <w:rPr>
          <w:rFonts w:ascii="Times New Roman" w:hAnsi="Times New Roman" w:eastAsia="Times New Roman" w:cs="Times New Roman"/>
          <w:b w:val="true"/>
          <w:sz w:val="22"/>
          <w:szCs w:val="22"/>
          <w:lang w:val="en-PH"/>
        </w:rPr>
      </w:r>
    </w:p>
    <w:p xmlns:w14="http://schemas.microsoft.com/office/word/2010/wordml" w:rsidR="006721A5" w:rsidRDefault="006721A5" w14:paraId="26F65F8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No project authorized in whole or in part for capital improvement bond funding under the provisions of Act 1377 of 1968, as amended, may be implemented until funds can be made available and until the Joint Bond Review Committee, in consultation with the authority, establishes priorities for the funding of the projects. The Joint Bond Review Committee shall report its priorities to the members of the General Assembly within thirty days of the establishment of the funding priorities.</w:t>
      </w:r>
      <w:r>
        <w:rPr>
          <w:rFonts w:ascii="Times New Roman" w:hAnsi="Times New Roman" w:eastAsia="Times New Roman" w:cs="Times New Roman"/>
          <w:sz w:val="22"/>
          <w:szCs w:val="22"/>
          <w:lang w:val="en-PH"/>
        </w:rPr>
      </w:r>
    </w:p>
    <w:p xmlns:w14="http://schemas.microsoft.com/office/word/2010/wordml" w14:paraId="147344DA" w14:textId="77777777">
      <w:pPr>
        <w:spacing w:before="0" w:after="0" w:line="240" w:lineRule="auto"/>
      </w:pPr>
      <w:r>
        <w:t/>
      </w:r>
    </w:p>
    <w:p xmlns:w14="http://schemas.microsoft.com/office/word/2010/wordml" w:rsidR="006721A5" w:rsidRDefault="006721A5" w14:paraId="75A373D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1986 Act No. 547, § 3; 2014 Act No. 121 (S.22), Pt VII, § 18.B, eff July 1, 2015.</w:t>
      </w:r>
      <w:r>
        <w:rPr>
          <w:rFonts w:ascii="Times New Roman" w:hAnsi="Times New Roman" w:eastAsia="Times New Roman" w:cs="Times New Roman"/>
          <w:sz w:val="22"/>
          <w:szCs w:val="22"/>
          <w:lang w:val="en-PH"/>
        </w:rPr>
      </w:r>
    </w:p>
    <w:p xmlns:w14="http://schemas.microsoft.com/office/word/2010/wordml" w:rsidR="006721A5" w:rsidRDefault="006721A5" w14:paraId="16DD958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Effect of Amendment</w:t>
      </w:r>
      <w:r>
        <w:rPr>
          <w:rFonts w:ascii="Times New Roman" w:hAnsi="Times New Roman" w:eastAsia="Times New Roman" w:cs="Times New Roman"/>
          <w:sz w:val="22"/>
          <w:szCs w:val="22"/>
          <w:lang w:val="en-PH"/>
        </w:rPr>
      </w:r>
    </w:p>
    <w:p xmlns:w14="http://schemas.microsoft.com/office/word/2010/wordml" w:rsidR="006721A5" w:rsidRDefault="006721A5" w14:paraId="62DB305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2014 Act No. 121, § 18.B, substituted "authority" for "Budget and Control Board".</w:t>
      </w:r>
      <w:r>
        <w:rPr>
          <w:rFonts w:ascii="Times New Roman" w:hAnsi="Times New Roman" w:eastAsia="Times New Roman" w:cs="Times New Roman"/>
          <w:sz w:val="22"/>
          <w:szCs w:val="22"/>
          <w:lang w:val="en-PH"/>
        </w:rPr>
      </w:r>
    </w:p>
    <w:p xmlns:w14="http://schemas.microsoft.com/office/word/2010/wordml" w14:paraId="5C2B2553" w14:textId="77777777">
      <w:pPr>
        <w:spacing w:before="0" w:after="0" w:line="240" w:lineRule="auto"/>
      </w:pPr>
      <w:r>
        <w:t/>
      </w:r>
    </w:p>
    <w:p xmlns:w14="http://schemas.microsoft.com/office/word/2010/wordml" w:rsidR="006721A5" w:rsidRDefault="006721A5" w14:paraId="448E9AFE"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2-47-40. Information to be furnished by agencies and institutions.</w:t>
      </w:r>
      <w:r>
        <w:rPr>
          <w:rFonts w:ascii="Times New Roman" w:hAnsi="Times New Roman" w:eastAsia="Times New Roman" w:cs="Times New Roman"/>
          <w:b w:val="true"/>
          <w:sz w:val="22"/>
          <w:szCs w:val="22"/>
          <w:lang w:val="en-PH"/>
        </w:rPr>
      </w:r>
    </w:p>
    <w:p xmlns:w14="http://schemas.microsoft.com/office/word/2010/wordml" w:rsidR="006721A5" w:rsidRDefault="006721A5" w14:paraId="3ADA90E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To assist the authority and the Joint Bond Review Committee in carrying out their respective responsibilities, any agency or institution requesting or receiving funds from any source for use in the financing of any permanent improvement project, as a minimum, shall provide to the authority, in such form and at such times as the authority, after review by the committee, may prescribe:</w:t>
      </w:r>
      <w:r>
        <w:rPr>
          <w:rFonts w:ascii="Times New Roman" w:hAnsi="Times New Roman" w:eastAsia="Times New Roman" w:cs="Times New Roman"/>
          <w:sz w:val="22"/>
          <w:szCs w:val="22"/>
          <w:lang w:val="en-PH"/>
        </w:rPr>
      </w:r>
    </w:p>
    <w:p xmlns:w14="http://schemas.microsoft.com/office/word/2010/wordml" w:rsidR="006721A5" w:rsidRDefault="006721A5" w14:paraId="68C8D50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a complete description of the proposed project;</w:t>
      </w:r>
      <w:r>
        <w:rPr>
          <w:rFonts w:ascii="Times New Roman" w:hAnsi="Times New Roman" w:eastAsia="Times New Roman" w:cs="Times New Roman"/>
          <w:sz w:val="22"/>
          <w:szCs w:val="22"/>
          <w:lang w:val="en-PH"/>
        </w:rPr>
      </w:r>
    </w:p>
    <w:p xmlns:w14="http://schemas.microsoft.com/office/word/2010/wordml" w:rsidR="006721A5" w:rsidRDefault="006721A5" w14:paraId="33CDC09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a statement of justification for the proposed project;</w:t>
      </w:r>
      <w:r>
        <w:rPr>
          <w:rFonts w:ascii="Times New Roman" w:hAnsi="Times New Roman" w:eastAsia="Times New Roman" w:cs="Times New Roman"/>
          <w:sz w:val="22"/>
          <w:szCs w:val="22"/>
          <w:lang w:val="en-PH"/>
        </w:rPr>
      </w:r>
    </w:p>
    <w:p xmlns:w14="http://schemas.microsoft.com/office/word/2010/wordml" w:rsidR="006721A5" w:rsidRDefault="006721A5" w14:paraId="2E88488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a statement of the purposes and intended uses of the proposed project;</w:t>
      </w:r>
      <w:r>
        <w:rPr>
          <w:rFonts w:ascii="Times New Roman" w:hAnsi="Times New Roman" w:eastAsia="Times New Roman" w:cs="Times New Roman"/>
          <w:sz w:val="22"/>
          <w:szCs w:val="22"/>
          <w:lang w:val="en-PH"/>
        </w:rPr>
      </w:r>
    </w:p>
    <w:p xmlns:w14="http://schemas.microsoft.com/office/word/2010/wordml" w:rsidR="006721A5" w:rsidRDefault="006721A5" w14:paraId="575E740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(4) the estimated total cost of the proposed project;</w:t>
      </w:r>
      <w:r>
        <w:rPr>
          <w:rFonts w:ascii="Times New Roman" w:hAnsi="Times New Roman" w:eastAsia="Times New Roman" w:cs="Times New Roman"/>
          <w:sz w:val="22"/>
          <w:szCs w:val="22"/>
          <w:lang w:val="en-PH"/>
        </w:rPr>
      </w:r>
    </w:p>
    <w:p xmlns:w14="http://schemas.microsoft.com/office/word/2010/wordml" w:rsidR="006721A5" w:rsidRDefault="006721A5" w14:paraId="5ABBF4F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(5) an estimate of the additional future annual operating costs associated with the proposed project;</w:t>
      </w:r>
      <w:r>
        <w:rPr>
          <w:rFonts w:ascii="Times New Roman" w:hAnsi="Times New Roman" w:eastAsia="Times New Roman" w:cs="Times New Roman"/>
          <w:sz w:val="22"/>
          <w:szCs w:val="22"/>
          <w:lang w:val="en-PH"/>
        </w:rPr>
      </w:r>
    </w:p>
    <w:p xmlns:w14="http://schemas.microsoft.com/office/word/2010/wordml" w:rsidR="006721A5" w:rsidRDefault="006721A5" w14:paraId="61234EF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(6) a statement of the expected impact of the proposed project on the five-year operating plan of the agency or institution proposing the project;</w:t>
      </w:r>
      <w:r>
        <w:rPr>
          <w:rFonts w:ascii="Times New Roman" w:hAnsi="Times New Roman" w:eastAsia="Times New Roman" w:cs="Times New Roman"/>
          <w:sz w:val="22"/>
          <w:szCs w:val="22"/>
          <w:lang w:val="en-PH"/>
        </w:rPr>
      </w:r>
    </w:p>
    <w:p xmlns:w14="http://schemas.microsoft.com/office/word/2010/wordml" w:rsidR="006721A5" w:rsidRDefault="006721A5" w14:paraId="57789EF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(7) a proposed plan of funding for the project, specifically identifying funds proposed from sources other than capital improvement bond authorizations; and</w:t>
      </w:r>
      <w:r>
        <w:rPr>
          <w:rFonts w:ascii="Times New Roman" w:hAnsi="Times New Roman" w:eastAsia="Times New Roman" w:cs="Times New Roman"/>
          <w:sz w:val="22"/>
          <w:szCs w:val="22"/>
          <w:lang w:val="en-PH"/>
        </w:rPr>
      </w:r>
    </w:p>
    <w:p xmlns:w14="http://schemas.microsoft.com/office/word/2010/wordml" w:rsidR="006721A5" w:rsidRDefault="006721A5" w14:paraId="186146F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(8) the specification of the priority of each project among those proposed.</w:t>
      </w:r>
      <w:r>
        <w:rPr>
          <w:rFonts w:ascii="Times New Roman" w:hAnsi="Times New Roman" w:eastAsia="Times New Roman" w:cs="Times New Roman"/>
          <w:sz w:val="22"/>
          <w:szCs w:val="22"/>
          <w:lang w:val="en-PH"/>
        </w:rPr>
      </w:r>
    </w:p>
    <w:p xmlns:w14="http://schemas.microsoft.com/office/word/2010/wordml" w:rsidR="006721A5" w:rsidRDefault="006721A5" w14:paraId="6D94812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The authority shall forward a copy of each project proposal and justification statement and supporting documentation received together with the authority's recommendations on such projects to the committee for its review and action.</w:t>
      </w:r>
      <w:r>
        <w:rPr>
          <w:rFonts w:ascii="Times New Roman" w:hAnsi="Times New Roman" w:eastAsia="Times New Roman" w:cs="Times New Roman"/>
          <w:sz w:val="22"/>
          <w:szCs w:val="22"/>
          <w:lang w:val="en-PH"/>
        </w:rPr>
      </w:r>
    </w:p>
    <w:p xmlns:w14="http://schemas.microsoft.com/office/word/2010/wordml" w:rsidR="006721A5" w:rsidRDefault="006721A5" w14:paraId="647927D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No provision in this section or elsewhere in this chapter, shall be construed to limit in any manner the prerogatives of the committee and the General Assembly with regard to recommending or authorizing permanent improvement projects and the funding such projects may require.</w:t>
      </w:r>
      <w:r>
        <w:rPr>
          <w:rFonts w:ascii="Times New Roman" w:hAnsi="Times New Roman" w:eastAsia="Times New Roman" w:cs="Times New Roman"/>
          <w:sz w:val="22"/>
          <w:szCs w:val="22"/>
          <w:lang w:val="en-PH"/>
        </w:rPr>
      </w:r>
    </w:p>
    <w:p xmlns:w14="http://schemas.microsoft.com/office/word/2010/wordml" w14:paraId="7CF472F5" w14:textId="77777777">
      <w:pPr>
        <w:spacing w:before="0" w:after="0" w:line="240" w:lineRule="auto"/>
      </w:pPr>
      <w:r>
        <w:t/>
      </w:r>
    </w:p>
    <w:p xmlns:w14="http://schemas.microsoft.com/office/word/2010/wordml" w:rsidR="006721A5" w:rsidRDefault="006721A5" w14:paraId="4EDF3E7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1980 Act No. 518, § 11; 2014 Act No. 121 (S.22), Pt VII, § 18.B, eff July 1, 2015; 2024 Act No. 214 (S.314), § 1, eff July 2, 2024.</w:t>
      </w:r>
      <w:r>
        <w:rPr>
          <w:rFonts w:ascii="Times New Roman" w:hAnsi="Times New Roman" w:eastAsia="Times New Roman" w:cs="Times New Roman"/>
          <w:sz w:val="22"/>
          <w:szCs w:val="22"/>
          <w:lang w:val="en-PH"/>
        </w:rPr>
      </w:r>
    </w:p>
    <w:p xmlns:w14="http://schemas.microsoft.com/office/word/2010/wordml" w:rsidR="006721A5" w:rsidRDefault="006721A5" w14:paraId="1DE5A07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Effect of Amendment</w:t>
      </w:r>
      <w:r>
        <w:rPr>
          <w:rFonts w:ascii="Times New Roman" w:hAnsi="Times New Roman" w:eastAsia="Times New Roman" w:cs="Times New Roman"/>
          <w:sz w:val="22"/>
          <w:szCs w:val="22"/>
          <w:lang w:val="en-PH"/>
        </w:rPr>
      </w:r>
    </w:p>
    <w:p xmlns:w14="http://schemas.microsoft.com/office/word/2010/wordml" w:rsidR="006721A5" w:rsidRDefault="006721A5" w14:paraId="1ABEB83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2014 Act No. 121, § 18.B, added the subsection designators; in subsection (A), substituted "authority" for "State Budget and Control Board (the Board)", deleted "(the Committee)" following "Joint Bond Review Committee", twice substituted "authority" for "Board", and set out the subparagraphs (1) through (8), which formerly were not set out as separate paragraphs; in subsection (B) and the following undesignated paragraph, substituted "authority" for "Board" throughout; and made other nonsubstantive changes.</w:t>
      </w:r>
      <w:r>
        <w:rPr>
          <w:rFonts w:ascii="Times New Roman" w:hAnsi="Times New Roman" w:eastAsia="Times New Roman" w:cs="Times New Roman"/>
          <w:sz w:val="22"/>
          <w:szCs w:val="22"/>
          <w:lang w:val="en-PH"/>
        </w:rPr>
      </w:r>
    </w:p>
    <w:p xmlns:w14="http://schemas.microsoft.com/office/word/2010/wordml" w:rsidR="006721A5" w:rsidRDefault="006721A5" w14:paraId="3B146FC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2024 Act No. 214, § 1, in (A)(7), substituted "funding for" for "financing"; and rewrote (B).</w:t>
      </w:r>
      <w:r>
        <w:rPr>
          <w:rFonts w:ascii="Times New Roman" w:hAnsi="Times New Roman" w:eastAsia="Times New Roman" w:cs="Times New Roman"/>
          <w:sz w:val="22"/>
          <w:szCs w:val="22"/>
          <w:lang w:val="en-PH"/>
        </w:rPr>
      </w:r>
    </w:p>
    <w:p xmlns:w14="http://schemas.microsoft.com/office/word/2010/wordml" w14:paraId="1D6B6E8F" w14:textId="77777777">
      <w:pPr>
        <w:spacing w:before="0" w:after="0" w:line="240" w:lineRule="auto"/>
      </w:pPr>
      <w:r>
        <w:t/>
      </w:r>
    </w:p>
    <w:p xmlns:w14="http://schemas.microsoft.com/office/word/2010/wordml" w:rsidR="006721A5" w:rsidRDefault="006721A5" w14:paraId="379E3BA8"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2-47-50. Establishment of permanent improvement projects by authority; review of proposed revisions; "permanent improvement project" defined.</w:t>
      </w:r>
      <w:r>
        <w:rPr>
          <w:rFonts w:ascii="Times New Roman" w:hAnsi="Times New Roman" w:eastAsia="Times New Roman" w:cs="Times New Roman"/>
          <w:b w:val="true"/>
          <w:sz w:val="22"/>
          <w:szCs w:val="22"/>
          <w:lang w:val="en-PH"/>
        </w:rPr>
      </w:r>
    </w:p>
    <w:p xmlns:w14="http://schemas.microsoft.com/office/word/2010/wordml" w:rsidR="006721A5" w:rsidRDefault="006721A5" w14:paraId="179F9FC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The authority shall establish formally each permanent improvement project before actions of any sort which implement the project in any way may be undertaken and no expenditure of any funds for any services or for any other project purpose contracted for, delivered, or otherwise provided prior to the date of the formal action of the authority to establish the project shall be approved. State agencies and institutions may advertise and interview for project architectural and engineering services for a p</w:t>
      </w:r>
      <w:r>
        <w:rPr>
          <w:rFonts w:ascii="Times New Roman" w:hAnsi="Times New Roman" w:eastAsia="Times New Roman" w:cs="Times New Roman"/>
          <w:sz w:val="22"/>
          <w:szCs w:val="22"/>
          <w:lang w:val="en-PH"/>
        </w:rPr>
        <w:t>ending project so long as the architectural and engineering contract is not awarded until after a state project number is assigned. After the committee has reviewed the form to be used to request the establishment of permanent improvement projects and has reviewed the time schedule for considering such requests as proposed by the authority, requests to establish permanent improvement projects shall be made in such form and at such times as the authority may require.</w:t>
      </w:r>
      <w:r>
        <w:rPr>
          <w:rFonts w:ascii="Times New Roman" w:hAnsi="Times New Roman" w:eastAsia="Times New Roman" w:cs="Times New Roman"/>
          <w:sz w:val="22"/>
          <w:szCs w:val="22"/>
          <w:lang w:val="en-PH"/>
        </w:rPr>
      </w:r>
    </w:p>
    <w:p xmlns:w14="http://schemas.microsoft.com/office/word/2010/wordml" w:rsidR="006721A5" w:rsidRDefault="006721A5" w14:paraId="095B0C5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Any proposal to finance all or any part of any project using any funds not previously authorized specifically for the project by the General Assembly or using any funds not previously approved for the project by the authority and reviewed by the committee shall be referred to the committee for review prior to approval by the authority.</w:t>
      </w:r>
      <w:r>
        <w:rPr>
          <w:rFonts w:ascii="Times New Roman" w:hAnsi="Times New Roman" w:eastAsia="Times New Roman" w:cs="Times New Roman"/>
          <w:sz w:val="22"/>
          <w:szCs w:val="22"/>
          <w:lang w:val="en-PH"/>
        </w:rPr>
      </w:r>
    </w:p>
    <w:p xmlns:w14="http://schemas.microsoft.com/office/word/2010/wordml" w:rsidR="006721A5" w:rsidRDefault="006721A5" w14:paraId="5266F8B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Any proposed revision of the scope or of the budget of an established permanent improvement project deemed by the authority to be substantial shall be referred to the committee for its review prior to any final action by the authority. In making their determinations regarding changes in project scope, the authority, and the committee shall utilize the permanent improvement project proposal and justification statements, together with any supporting documentation, considered at the time the project was a</w:t>
      </w:r>
      <w:r>
        <w:rPr>
          <w:rFonts w:ascii="Times New Roman" w:hAnsi="Times New Roman" w:eastAsia="Times New Roman" w:cs="Times New Roman"/>
          <w:sz w:val="22"/>
          <w:szCs w:val="22"/>
          <w:lang w:val="en-PH"/>
        </w:rPr>
        <w:t xml:space="preserve">uthorized or established originally. Any proposal to increase the budget of a previously approved project using any funds not previously approved for the project by the authority and reviewed by the committee shall in all cases be deemed to be a substantial revision of a project budget which shall be referred to the committee for review. The committee shall be advised promptly of all actions taken by the authority which approve revisions in the scope of or the budget of any previously established permanent </w:t>
      </w:r>
      <w:r>
        <w:rPr>
          <w:rFonts w:ascii="Times New Roman" w:hAnsi="Times New Roman" w:eastAsia="Times New Roman" w:cs="Times New Roman"/>
          <w:sz w:val="22"/>
          <w:szCs w:val="22"/>
          <w:lang w:val="en-PH"/>
        </w:rPr>
        <w:t>improvement project not deemed substantial by the authority.</w:t>
      </w:r>
      <w:r>
        <w:rPr>
          <w:rFonts w:ascii="Times New Roman" w:hAnsi="Times New Roman" w:eastAsia="Times New Roman" w:cs="Times New Roman"/>
          <w:sz w:val="22"/>
          <w:szCs w:val="22"/>
          <w:lang w:val="en-PH"/>
        </w:rPr>
      </w:r>
    </w:p>
    <w:p xmlns:w14="http://schemas.microsoft.com/office/word/2010/wordml" w:rsidR="006721A5" w:rsidRDefault="006721A5" w14:paraId="24D48BA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(D) For purposes of this chapter, a permanent improvement or a permanent improvement project is any improvement meeting the definition of a capital improvement under generally accepted accounting principles including, without limitation:</w:t>
      </w:r>
      <w:r>
        <w:rPr>
          <w:rFonts w:ascii="Times New Roman" w:hAnsi="Times New Roman" w:eastAsia="Times New Roman" w:cs="Times New Roman"/>
          <w:sz w:val="22"/>
          <w:szCs w:val="22"/>
          <w:lang w:val="en-PH"/>
        </w:rPr>
      </w:r>
    </w:p>
    <w:p xmlns:w14="http://schemas.microsoft.com/office/word/2010/wordml" w:rsidR="006721A5" w:rsidRDefault="006721A5" w14:paraId="0D951F3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acquisition of land;</w:t>
      </w:r>
      <w:r>
        <w:rPr>
          <w:rFonts w:ascii="Times New Roman" w:hAnsi="Times New Roman" w:eastAsia="Times New Roman" w:cs="Times New Roman"/>
          <w:sz w:val="22"/>
          <w:szCs w:val="22"/>
          <w:lang w:val="en-PH"/>
        </w:rPr>
      </w:r>
    </w:p>
    <w:p xmlns:w14="http://schemas.microsoft.com/office/word/2010/wordml" w:rsidR="006721A5" w:rsidRDefault="006721A5" w14:paraId="3442EB3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acquisition, as opposed to the construction, of buildings or other structures;</w:t>
      </w:r>
      <w:r>
        <w:rPr>
          <w:rFonts w:ascii="Times New Roman" w:hAnsi="Times New Roman" w:eastAsia="Times New Roman" w:cs="Times New Roman"/>
          <w:sz w:val="22"/>
          <w:szCs w:val="22"/>
          <w:lang w:val="en-PH"/>
        </w:rPr>
      </w:r>
    </w:p>
    <w:p xmlns:w14="http://schemas.microsoft.com/office/word/2010/wordml" w:rsidR="006721A5" w:rsidRDefault="006721A5" w14:paraId="014FC6E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capital lease purchase of any facility acquisition or construction;</w:t>
      </w:r>
      <w:r>
        <w:rPr>
          <w:rFonts w:ascii="Times New Roman" w:hAnsi="Times New Roman" w:eastAsia="Times New Roman" w:cs="Times New Roman"/>
          <w:sz w:val="22"/>
          <w:szCs w:val="22"/>
          <w:lang w:val="en-PH"/>
        </w:rPr>
      </w:r>
    </w:p>
    <w:p xmlns:w14="http://schemas.microsoft.com/office/word/2010/wordml" w:rsidR="006721A5" w:rsidRDefault="006721A5" w14:paraId="15FC000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(4) new construction;</w:t>
      </w:r>
      <w:r>
        <w:rPr>
          <w:rFonts w:ascii="Times New Roman" w:hAnsi="Times New Roman" w:eastAsia="Times New Roman" w:cs="Times New Roman"/>
          <w:sz w:val="22"/>
          <w:szCs w:val="22"/>
          <w:lang w:val="en-PH"/>
        </w:rPr>
      </w:r>
    </w:p>
    <w:p xmlns:w14="http://schemas.microsoft.com/office/word/2010/wordml" w:rsidR="006721A5" w:rsidRDefault="006721A5" w14:paraId="1959683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(5) work on existing facilities including their renovation, repair, maintenance, alteration, or demolition;</w:t>
      </w:r>
      <w:r>
        <w:rPr>
          <w:rFonts w:ascii="Times New Roman" w:hAnsi="Times New Roman" w:eastAsia="Times New Roman" w:cs="Times New Roman"/>
          <w:sz w:val="22"/>
          <w:szCs w:val="22"/>
          <w:lang w:val="en-PH"/>
        </w:rPr>
      </w:r>
    </w:p>
    <w:p xmlns:w14="http://schemas.microsoft.com/office/word/2010/wordml" w:rsidR="006721A5" w:rsidRDefault="006721A5" w14:paraId="49D8246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(6) architectural and engineering and other types of planning and design work that is intended to result in a permanent improvement project; excluding, however, master plans and feasibility studies;</w:t>
      </w:r>
      <w:r>
        <w:rPr>
          <w:rFonts w:ascii="Times New Roman" w:hAnsi="Times New Roman" w:eastAsia="Times New Roman" w:cs="Times New Roman"/>
          <w:sz w:val="22"/>
          <w:szCs w:val="22"/>
          <w:lang w:val="en-PH"/>
        </w:rPr>
      </w:r>
    </w:p>
    <w:p xmlns:w14="http://schemas.microsoft.com/office/word/2010/wordml" w:rsidR="006721A5" w:rsidRDefault="006721A5" w14:paraId="6FFA7DF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(7) equipment that either becomes a permanent fixture of a facility or does not become permanent but is included in the construction contract; and</w:t>
      </w:r>
      <w:r>
        <w:rPr>
          <w:rFonts w:ascii="Times New Roman" w:hAnsi="Times New Roman" w:eastAsia="Times New Roman" w:cs="Times New Roman"/>
          <w:sz w:val="22"/>
          <w:szCs w:val="22"/>
          <w:lang w:val="en-PH"/>
        </w:rPr>
      </w:r>
    </w:p>
    <w:p xmlns:w14="http://schemas.microsoft.com/office/word/2010/wordml" w:rsidR="006721A5" w:rsidRDefault="006721A5" w14:paraId="2224EA7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(8) any project authorized by the General Assembly including, without limitation, any project funded by appropriated capital improvement bond funds, capital reserve funds, state appropriated funds, or state infrastructure bond funds.</w:t>
      </w:r>
      <w:r>
        <w:rPr>
          <w:rFonts w:ascii="Times New Roman" w:hAnsi="Times New Roman" w:eastAsia="Times New Roman" w:cs="Times New Roman"/>
          <w:sz w:val="22"/>
          <w:szCs w:val="22"/>
          <w:lang w:val="en-PH"/>
        </w:rPr>
      </w:r>
    </w:p>
    <w:p xmlns:w14="http://schemas.microsoft.com/office/word/2010/wordml" w:rsidR="006721A5" w:rsidRDefault="006721A5" w14:paraId="58DE463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(E) Any capital improvement that meets the above definition must be established as a permanent improvement project in accordance with the provisions of this chapter, regardless of the source of funds.</w:t>
      </w:r>
      <w:r>
        <w:rPr>
          <w:rFonts w:ascii="Times New Roman" w:hAnsi="Times New Roman" w:eastAsia="Times New Roman" w:cs="Times New Roman"/>
          <w:sz w:val="22"/>
          <w:szCs w:val="22"/>
          <w:lang w:val="en-PH"/>
        </w:rPr>
      </w:r>
    </w:p>
    <w:p xmlns:w14="http://schemas.microsoft.com/office/word/2010/wordml" w14:paraId="14F579D6" w14:textId="77777777">
      <w:pPr>
        <w:spacing w:before="0" w:after="0" w:line="240" w:lineRule="auto"/>
      </w:pPr>
      <w:r>
        <w:t/>
      </w:r>
    </w:p>
    <w:p xmlns:w14="http://schemas.microsoft.com/office/word/2010/wordml" w:rsidR="006721A5" w:rsidRDefault="006721A5" w14:paraId="0DF36D6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1980 Act No. 518, § 11; 1993 Act No. 178, § 4; 2004 Act No. 187, § 10, eff March 17, 2004; 2005 Act No. 143, § 3, eff June 7, 2005; 2011 Act No. 74, Pt IV, § 4, eff August 1, 2011; 2014 Act No. 121 (S.22), Pt VII, § 18.B, eff July 1, 2015; 2024 Act No. 214 (S.314), § 2, eff July 2, 2024.</w:t>
      </w:r>
      <w:r>
        <w:rPr>
          <w:rFonts w:ascii="Times New Roman" w:hAnsi="Times New Roman" w:eastAsia="Times New Roman" w:cs="Times New Roman"/>
          <w:sz w:val="22"/>
          <w:szCs w:val="22"/>
          <w:lang w:val="en-PH"/>
        </w:rPr>
      </w:r>
    </w:p>
    <w:p xmlns:w14="http://schemas.microsoft.com/office/word/2010/wordml" w:rsidR="006721A5" w:rsidRDefault="006721A5" w14:paraId="3DE1029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Effect of Amendment</w:t>
      </w:r>
      <w:r>
        <w:rPr>
          <w:rFonts w:ascii="Times New Roman" w:hAnsi="Times New Roman" w:eastAsia="Times New Roman" w:cs="Times New Roman"/>
          <w:sz w:val="22"/>
          <w:szCs w:val="22"/>
          <w:lang w:val="en-PH"/>
        </w:rPr>
      </w:r>
    </w:p>
    <w:p xmlns:w14="http://schemas.microsoft.com/office/word/2010/wordml" w:rsidR="006721A5" w:rsidRDefault="006721A5" w14:paraId="3AB9A30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The 2004 amendment added the fourth undesignated paragraph containing items (1) through (6) and the fifth undesignated paragraph relating to the status of projects that meet the definition of permanent improvement project.</w:t>
      </w:r>
      <w:r>
        <w:rPr>
          <w:rFonts w:ascii="Times New Roman" w:hAnsi="Times New Roman" w:eastAsia="Times New Roman" w:cs="Times New Roman"/>
          <w:sz w:val="22"/>
          <w:szCs w:val="22"/>
          <w:lang w:val="en-PH"/>
        </w:rPr>
      </w:r>
    </w:p>
    <w:p xmlns:w14="http://schemas.microsoft.com/office/word/2010/wordml" w:rsidR="006721A5" w:rsidRDefault="006721A5" w14:paraId="691C6C9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The 2005 amendment reprinted the fourth and fifth undesignated paragraphs no apparent change.</w:t>
      </w:r>
      <w:r>
        <w:rPr>
          <w:rFonts w:ascii="Times New Roman" w:hAnsi="Times New Roman" w:eastAsia="Times New Roman" w:cs="Times New Roman"/>
          <w:sz w:val="22"/>
          <w:szCs w:val="22"/>
          <w:lang w:val="en-PH"/>
        </w:rPr>
      </w:r>
    </w:p>
    <w:p xmlns:w14="http://schemas.microsoft.com/office/word/2010/wordml" w:rsidR="006721A5" w:rsidRDefault="006721A5" w14:paraId="5B140C3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The 2011 amendment, in the fourth undesignated paragraph, in subparagraph (1), inserted ", with staff level review of the committee and the Budget and Control Board, Capital Budget Office, up to two hundred fifty thousand dollars", in subparagraph (2), inserted ", with staff level review of the committee and the Budget and Control Board, Capital Budget Office, up to two hundred fifty thousand dollars", in subparagraph (3), deleted "construction of additional facilities and" from the beginning, and substitut</w:t>
      </w:r>
      <w:r>
        <w:rPr>
          <w:rFonts w:ascii="Times New Roman" w:hAnsi="Times New Roman" w:eastAsia="Times New Roman" w:cs="Times New Roman"/>
          <w:sz w:val="22"/>
          <w:szCs w:val="22"/>
          <w:lang w:val="en-PH"/>
        </w:rPr>
        <w:t>ed "one million" for "five hundred thousand", in subparagraph (5), substituted "in which the total cost is one million dollars or more;" for "and", in subparagraph (6), added "in which the total cost is one million dollars or more; and", and added subparagraph (7); and added the last undesignated paragraph relating to Clemson-PSA and SC State-PSA.</w:t>
      </w:r>
      <w:r>
        <w:rPr>
          <w:rFonts w:ascii="Times New Roman" w:hAnsi="Times New Roman" w:eastAsia="Times New Roman" w:cs="Times New Roman"/>
          <w:sz w:val="22"/>
          <w:szCs w:val="22"/>
          <w:lang w:val="en-PH"/>
        </w:rPr>
      </w:r>
    </w:p>
    <w:p xmlns:w14="http://schemas.microsoft.com/office/word/2010/wordml" w:rsidR="006721A5" w:rsidRDefault="006721A5" w14:paraId="12E3872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2014 Act No. 121, § 18.B, added the subsection designators; substituted "authority" for "board" throughout; and in subsections (D)(1) and (D)(2), substituted "State Fiscal Accountability Authority" for "Budget and Control Board, Capital Budget Office".</w:t>
      </w:r>
      <w:r>
        <w:rPr>
          <w:rFonts w:ascii="Times New Roman" w:hAnsi="Times New Roman" w:eastAsia="Times New Roman" w:cs="Times New Roman"/>
          <w:sz w:val="22"/>
          <w:szCs w:val="22"/>
          <w:lang w:val="en-PH"/>
        </w:rPr>
      </w:r>
    </w:p>
    <w:p xmlns:w14="http://schemas.microsoft.com/office/word/2010/wordml" w:rsidR="006721A5" w:rsidRDefault="006721A5" w14:paraId="048E99C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2024 Act No. 214, § 2, rewrote (D) and (E), and deleted (F), which provided that, for purposes of establishing permanent improvement projects, Clemson University Public Service Activities and South Carolina State University Public Service Activities were subject to the provisions of this chapter.</w:t>
      </w:r>
      <w:r>
        <w:rPr>
          <w:rFonts w:ascii="Times New Roman" w:hAnsi="Times New Roman" w:eastAsia="Times New Roman" w:cs="Times New Roman"/>
          <w:sz w:val="22"/>
          <w:szCs w:val="22"/>
          <w:lang w:val="en-PH"/>
        </w:rPr>
      </w:r>
    </w:p>
    <w:p xmlns:w14="http://schemas.microsoft.com/office/word/2010/wordml" w14:paraId="79171BC8" w14:textId="77777777">
      <w:pPr>
        <w:spacing w:before="0" w:after="0" w:line="240" w:lineRule="auto"/>
      </w:pPr>
      <w:r>
        <w:t/>
      </w:r>
    </w:p>
    <w:p xmlns:w14="http://schemas.microsoft.com/office/word/2010/wordml" w:rsidR="006721A5" w:rsidRDefault="006721A5" w14:paraId="36EB6861"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2-47-52. Permanent improvement project limits.</w:t>
      </w:r>
      <w:r>
        <w:rPr>
          <w:rFonts w:ascii="Times New Roman" w:hAnsi="Times New Roman" w:eastAsia="Times New Roman" w:cs="Times New Roman"/>
          <w:b w:val="true"/>
          <w:sz w:val="22"/>
          <w:szCs w:val="22"/>
          <w:lang w:val="en-PH"/>
        </w:rPr>
      </w:r>
    </w:p>
    <w:p xmlns:w14="http://schemas.microsoft.com/office/word/2010/wordml" w:rsidR="006721A5" w:rsidRDefault="006721A5" w14:paraId="47575C7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For purposes of this chapter, except as provided in subsection (B), permanent improvement projects are subject to review by the committee and approval by the authority where the costs of the permanent improvements exceed two hundred fifty thousand dollars; provided, however, that acquisitions of land, buildings or other structures, and capital lease purchases of facility acquisitions or construction as defined in items (1), (2), and (3) of Section 2-47-50(D) are subject to review by the committee regar</w:t>
      </w:r>
      <w:r>
        <w:rPr>
          <w:rFonts w:ascii="Times New Roman" w:hAnsi="Times New Roman" w:eastAsia="Times New Roman" w:cs="Times New Roman"/>
          <w:sz w:val="22"/>
          <w:szCs w:val="22"/>
          <w:lang w:val="en-PH"/>
        </w:rPr>
        <w:t>dless of cost.</w:t>
      </w:r>
      <w:r>
        <w:rPr>
          <w:rFonts w:ascii="Times New Roman" w:hAnsi="Times New Roman" w:eastAsia="Times New Roman" w:cs="Times New Roman"/>
          <w:sz w:val="22"/>
          <w:szCs w:val="22"/>
          <w:lang w:val="en-PH"/>
        </w:rPr>
      </w:r>
    </w:p>
    <w:p xmlns:w14="http://schemas.microsoft.com/office/word/2010/wordml" w:rsidR="006721A5" w:rsidRDefault="006721A5" w14:paraId="7820A28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For purposes of this chapter, permanent improvement projects proposed by public institutions of higher learning as defined in Section 59-103-5, including their related public service activities, are exempt from the requirements of Section 2-47-50 where the costs of the permanent improvements do not exceed ten million dollars for research universities as identified in Section 11-51-30(5) or two million five hundred thousand dollars for all other public institutions of higher learning so long as the inst</w:t>
      </w:r>
      <w:r>
        <w:rPr>
          <w:rFonts w:ascii="Times New Roman" w:hAnsi="Times New Roman" w:eastAsia="Times New Roman" w:cs="Times New Roman"/>
          <w:sz w:val="22"/>
          <w:szCs w:val="22"/>
          <w:lang w:val="en-PH"/>
        </w:rPr>
        <w:t>itution's governing board votes to approve the project in a public session; provided, however, that acquisitions of land, buildings or other structures, and capital lease purchases of facility acquisitions or construction as defined in items (1), (2), and (3) of Section 2-47-50(D) are subject to review by the committee regardless of cost. Institutions shall provide a report of projects approved by their governing boards pursuant to this subsection, and work on existing facilities including their renovation,</w:t>
      </w:r>
      <w:r>
        <w:rPr>
          <w:rFonts w:ascii="Times New Roman" w:hAnsi="Times New Roman" w:eastAsia="Times New Roman" w:cs="Times New Roman"/>
          <w:sz w:val="22"/>
          <w:szCs w:val="22"/>
          <w:lang w:val="en-PH"/>
        </w:rPr>
        <w:t xml:space="preserve"> repair, maintenance, alteration, or demolition, to the Joint Bond Review Committee and the State Fiscal Accountability Authority of the previous fiscal year's approved projects that meet the same criteria of this subsection by November fifteenth of each year.</w:t>
      </w:r>
      <w:r>
        <w:rPr>
          <w:rFonts w:ascii="Times New Roman" w:hAnsi="Times New Roman" w:eastAsia="Times New Roman" w:cs="Times New Roman"/>
          <w:sz w:val="22"/>
          <w:szCs w:val="22"/>
          <w:lang w:val="en-PH"/>
        </w:rPr>
      </w:r>
    </w:p>
    <w:p xmlns:w14="http://schemas.microsoft.com/office/word/2010/wordml" w:rsidR="006721A5" w:rsidRDefault="006721A5" w14:paraId="4B66001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 xml:space="preserve">(C) State agencies and institutions may advertise, interview, and engage the services of professional firms for architectural, engineering, planning, and design work as set forth in Section 2-47-50(D)(6) to inform the project estimate prior to the review of the committee; provided, however, that the costs of such engagements do not exceed ten million dollars for research universities as identified in Section 11-51-30(5), two million five hundred thousand dollars for all other public institutions of higher </w:t>
      </w:r>
      <w:r>
        <w:rPr>
          <w:rFonts w:ascii="Times New Roman" w:hAnsi="Times New Roman" w:eastAsia="Times New Roman" w:cs="Times New Roman"/>
          <w:sz w:val="22"/>
          <w:szCs w:val="22"/>
          <w:lang w:val="en-PH"/>
        </w:rPr>
        <w:t>learning, or two hundred fifty thousand dollars for all other agencies subject to the provisions of this chapter.</w:t>
      </w:r>
      <w:r>
        <w:rPr>
          <w:rFonts w:ascii="Times New Roman" w:hAnsi="Times New Roman" w:eastAsia="Times New Roman" w:cs="Times New Roman"/>
          <w:sz w:val="22"/>
          <w:szCs w:val="22"/>
          <w:lang w:val="en-PH"/>
        </w:rPr>
      </w:r>
    </w:p>
    <w:p xmlns:w14="http://schemas.microsoft.com/office/word/2010/wordml" w:rsidR="006721A5" w:rsidRDefault="006721A5" w14:paraId="4E7C145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(D) Notwithstanding any other provision of this section, the committee may establish reporting and other requirements.</w:t>
      </w:r>
      <w:r>
        <w:rPr>
          <w:rFonts w:ascii="Times New Roman" w:hAnsi="Times New Roman" w:eastAsia="Times New Roman" w:cs="Times New Roman"/>
          <w:sz w:val="22"/>
          <w:szCs w:val="22"/>
          <w:lang w:val="en-PH"/>
        </w:rPr>
      </w:r>
    </w:p>
    <w:p xmlns:w14="http://schemas.microsoft.com/office/word/2010/wordml" w:rsidR="006721A5" w:rsidRDefault="006721A5" w14:paraId="06BBD73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(E) Where the funding for a proposed permanent improvement project includes proceeds from the issuance of bonds or other indebtedness, including any obligation for an agency or institution to make payments pursuant to a lease or other agreement securing indebtedness in connection with or on behalf of the permanent improvement project, approval of the permanent improvement project is the responsibility of the Department of Administration, and approval of the issuance of bonds, where required pursuant to the</w:t>
      </w:r>
      <w:r>
        <w:rPr>
          <w:rFonts w:ascii="Times New Roman" w:hAnsi="Times New Roman" w:eastAsia="Times New Roman" w:cs="Times New Roman"/>
          <w:sz w:val="22"/>
          <w:szCs w:val="22"/>
          <w:lang w:val="en-PH"/>
        </w:rPr>
        <w:t xml:space="preserve"> applicable bond enabling act, or other indebtedness in accordance with the provisions of this subsection, is the responsibility of the State Fiscal Accountability Authority.</w:t>
      </w:r>
      <w:r>
        <w:rPr>
          <w:rFonts w:ascii="Times New Roman" w:hAnsi="Times New Roman" w:eastAsia="Times New Roman" w:cs="Times New Roman"/>
          <w:sz w:val="22"/>
          <w:szCs w:val="22"/>
          <w:lang w:val="en-PH"/>
        </w:rPr>
      </w:r>
    </w:p>
    <w:p xmlns:w14="http://schemas.microsoft.com/office/word/2010/wordml" w14:paraId="350C4C95" w14:textId="77777777">
      <w:pPr>
        <w:spacing w:before="0" w:after="0" w:line="240" w:lineRule="auto"/>
      </w:pPr>
      <w:r>
        <w:t/>
      </w:r>
    </w:p>
    <w:p xmlns:w14="http://schemas.microsoft.com/office/word/2010/wordml" w:rsidR="006721A5" w:rsidRDefault="006721A5" w14:paraId="4146B34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2024 Act No. 214 (S.314), § 3, eff July 2, 2024.</w:t>
      </w:r>
      <w:r>
        <w:rPr>
          <w:rFonts w:ascii="Times New Roman" w:hAnsi="Times New Roman" w:eastAsia="Times New Roman" w:cs="Times New Roman"/>
          <w:sz w:val="22"/>
          <w:szCs w:val="22"/>
          <w:lang w:val="en-PH"/>
        </w:rPr>
      </w:r>
    </w:p>
    <w:p xmlns:w14="http://schemas.microsoft.com/office/word/2010/wordml" w14:paraId="4A1F1629" w14:textId="77777777">
      <w:pPr>
        <w:spacing w:before="0" w:after="0" w:line="240" w:lineRule="auto"/>
      </w:pPr>
      <w:r>
        <w:t/>
      </w:r>
    </w:p>
    <w:p xmlns:w14="http://schemas.microsoft.com/office/word/2010/wordml" w:rsidR="006721A5" w:rsidRDefault="006721A5" w14:paraId="42C2DA02"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2-47-55. Comprehensive Permanent Improvement Plan.</w:t>
      </w:r>
      <w:r>
        <w:rPr>
          <w:rFonts w:ascii="Times New Roman" w:hAnsi="Times New Roman" w:eastAsia="Times New Roman" w:cs="Times New Roman"/>
          <w:b w:val="true"/>
          <w:sz w:val="22"/>
          <w:szCs w:val="22"/>
          <w:lang w:val="en-PH"/>
        </w:rPr>
      </w:r>
    </w:p>
    <w:p xmlns:w14="http://schemas.microsoft.com/office/word/2010/wordml" w:rsidR="006721A5" w:rsidRDefault="006721A5" w14:paraId="659A4A5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All state agencies and institutions of higher learning responsible for providing and maintaining physical facilities are required to maintain a Comprehensive Permanent Improvement Plan (CPIP). The CPIP must include all of the agency's or institution's permanent improvement projects anticipated and proposed over the five succeeding years after submission. Agencies and institutions of higher learning must submit a CPIP to the Department of Administration by September first of each year. The department must c</w:t>
      </w:r>
      <w:r>
        <w:rPr>
          <w:rFonts w:ascii="Times New Roman" w:hAnsi="Times New Roman" w:eastAsia="Times New Roman" w:cs="Times New Roman"/>
          <w:sz w:val="22"/>
          <w:szCs w:val="22"/>
          <w:lang w:val="en-PH"/>
        </w:rPr>
        <w:t>ompile the plans and submit a comprehensive statewide permanent improvement plan to the committee and the authority by January first of each year. The authority and the committee must approve the comprehensive statewide permanent improvement plan after submission and may develop policies and procedures to implement and accomplish the purposes of this section.</w:t>
      </w:r>
      <w:r>
        <w:rPr>
          <w:rFonts w:ascii="Times New Roman" w:hAnsi="Times New Roman" w:eastAsia="Times New Roman" w:cs="Times New Roman"/>
          <w:sz w:val="22"/>
          <w:szCs w:val="22"/>
          <w:lang w:val="en-PH"/>
        </w:rPr>
      </w:r>
    </w:p>
    <w:p xmlns:w14="http://schemas.microsoft.com/office/word/2010/wordml" w14:paraId="638A57EA" w14:textId="77777777">
      <w:pPr>
        <w:spacing w:before="0" w:after="0" w:line="240" w:lineRule="auto"/>
      </w:pPr>
      <w:r>
        <w:t/>
      </w:r>
    </w:p>
    <w:p xmlns:w14="http://schemas.microsoft.com/office/word/2010/wordml" w:rsidR="006721A5" w:rsidRDefault="006721A5" w14:paraId="2C961E6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1993 Act No. 178, § 5, eff July 1, 1993; 2003 Act No. 5, § 1; 2014 Act No. 121 (S.22), Pt VII, § 18.B, eff July 1, 2015; 2024 Act No. 214 (S.314), § 4, eff July 2, 2024.</w:t>
      </w:r>
      <w:r>
        <w:rPr>
          <w:rFonts w:ascii="Times New Roman" w:hAnsi="Times New Roman" w:eastAsia="Times New Roman" w:cs="Times New Roman"/>
          <w:sz w:val="22"/>
          <w:szCs w:val="22"/>
          <w:lang w:val="en-PH"/>
        </w:rPr>
      </w:r>
    </w:p>
    <w:p xmlns:w14="http://schemas.microsoft.com/office/word/2010/wordml" w:rsidR="006721A5" w:rsidRDefault="006721A5" w14:paraId="2D7DA48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Effect of Amendment</w:t>
      </w:r>
      <w:r>
        <w:rPr>
          <w:rFonts w:ascii="Times New Roman" w:hAnsi="Times New Roman" w:eastAsia="Times New Roman" w:cs="Times New Roman"/>
          <w:sz w:val="22"/>
          <w:szCs w:val="22"/>
          <w:lang w:val="en-PH"/>
        </w:rPr>
      </w:r>
    </w:p>
    <w:p xmlns:w14="http://schemas.microsoft.com/office/word/2010/wordml" w:rsidR="006721A5" w:rsidRDefault="006721A5" w14:paraId="7518AFD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2014 Act No. 121, § 18.B, in subsection (A), substituted "authority" for "Budget and Control Board", substituted "authority" for "board" throughout, and made other nonsubstantive changes.</w:t>
      </w:r>
      <w:r>
        <w:rPr>
          <w:rFonts w:ascii="Times New Roman" w:hAnsi="Times New Roman" w:eastAsia="Times New Roman" w:cs="Times New Roman"/>
          <w:sz w:val="22"/>
          <w:szCs w:val="22"/>
          <w:lang w:val="en-PH"/>
        </w:rPr>
      </w:r>
    </w:p>
    <w:p xmlns:w14="http://schemas.microsoft.com/office/word/2010/wordml" w:rsidR="006721A5" w:rsidRDefault="006721A5" w14:paraId="480DDE9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2024 Act No. 214, § 4, rewrote the section.</w:t>
      </w:r>
      <w:r>
        <w:rPr>
          <w:rFonts w:ascii="Times New Roman" w:hAnsi="Times New Roman" w:eastAsia="Times New Roman" w:cs="Times New Roman"/>
          <w:sz w:val="22"/>
          <w:szCs w:val="22"/>
          <w:lang w:val="en-PH"/>
        </w:rPr>
      </w:r>
    </w:p>
    <w:p xmlns:w14="http://schemas.microsoft.com/office/word/2010/wordml" w14:paraId="346C4C65" w14:textId="77777777">
      <w:pPr>
        <w:spacing w:before="0" w:after="0" w:line="240" w:lineRule="auto"/>
      </w:pPr>
      <w:r>
        <w:t/>
      </w:r>
    </w:p>
    <w:p xmlns:w14="http://schemas.microsoft.com/office/word/2010/wordml" w:rsidR="006721A5" w:rsidRDefault="006721A5" w14:paraId="30999D63"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2-47-56. Source of funds; acceptance of gifts-in-kind for architectural and engineering services.</w:t>
      </w:r>
      <w:r>
        <w:rPr>
          <w:rFonts w:ascii="Times New Roman" w:hAnsi="Times New Roman" w:eastAsia="Times New Roman" w:cs="Times New Roman"/>
          <w:b w:val="true"/>
          <w:sz w:val="22"/>
          <w:szCs w:val="22"/>
          <w:lang w:val="en-PH"/>
        </w:rPr>
      </w:r>
    </w:p>
    <w:p xmlns:w14="http://schemas.microsoft.com/office/word/2010/wordml" w:rsidR="006721A5" w:rsidRDefault="006721A5" w14:paraId="3229AD6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For purposes of this chapter, the term "source of funds" includes, without limitation, gifts, gifts-in-kind, and donations; and when used as a financial resource to defray any cost of a permanent improvement project, the amount of the source of funds from such gifts, gifts-in-kind, and donations is the value of the gift, gift-in-kind, or donation. Each state agency and institution may accept gifts-in-kind for architectural and engineering services and construction following review by the committee or its d</w:t>
      </w:r>
      <w:r>
        <w:rPr>
          <w:rFonts w:ascii="Times New Roman" w:hAnsi="Times New Roman" w:eastAsia="Times New Roman" w:cs="Times New Roman"/>
          <w:sz w:val="22"/>
          <w:szCs w:val="22"/>
          <w:lang w:val="en-PH"/>
        </w:rPr>
        <w:t>esignated staff in accordance with the provisions of Section 2-47-52. Such gifts are exempt from the provisions of Section 11-35-10.</w:t>
      </w:r>
      <w:r>
        <w:rPr>
          <w:rFonts w:ascii="Times New Roman" w:hAnsi="Times New Roman" w:eastAsia="Times New Roman" w:cs="Times New Roman"/>
          <w:sz w:val="22"/>
          <w:szCs w:val="22"/>
          <w:lang w:val="en-PH"/>
        </w:rPr>
      </w:r>
    </w:p>
    <w:p xmlns:w14="http://schemas.microsoft.com/office/word/2010/wordml" w14:paraId="419036B0" w14:textId="77777777">
      <w:pPr>
        <w:spacing w:before="0" w:after="0" w:line="240" w:lineRule="auto"/>
      </w:pPr>
      <w:r>
        <w:t/>
      </w:r>
    </w:p>
    <w:p xmlns:w14="http://schemas.microsoft.com/office/word/2010/wordml" w:rsidR="006721A5" w:rsidRDefault="006721A5" w14:paraId="6A9E553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1993 Act No. 178, § 6; 2014 Act No. 121 (S.22), Pt VII, § 18.B, eff July 1, 2015; 2024 Act No. 214 (S.314), § 4, eff July 2, 2024.</w:t>
      </w:r>
      <w:r>
        <w:rPr>
          <w:rFonts w:ascii="Times New Roman" w:hAnsi="Times New Roman" w:eastAsia="Times New Roman" w:cs="Times New Roman"/>
          <w:sz w:val="22"/>
          <w:szCs w:val="22"/>
          <w:lang w:val="en-PH"/>
        </w:rPr>
      </w:r>
    </w:p>
    <w:p xmlns:w14="http://schemas.microsoft.com/office/word/2010/wordml" w:rsidR="006721A5" w:rsidRDefault="006721A5" w14:paraId="1378626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Effect of Amendment</w:t>
      </w:r>
      <w:r>
        <w:rPr>
          <w:rFonts w:ascii="Times New Roman" w:hAnsi="Times New Roman" w:eastAsia="Times New Roman" w:cs="Times New Roman"/>
          <w:sz w:val="22"/>
          <w:szCs w:val="22"/>
          <w:lang w:val="en-PH"/>
        </w:rPr>
      </w:r>
    </w:p>
    <w:p xmlns:w14="http://schemas.microsoft.com/office/word/2010/wordml" w:rsidR="006721A5" w:rsidRDefault="006721A5" w14:paraId="512148C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2014 Act No. 121, § 18.B, substituted "director of the department" for "Director of the Division of General Services".</w:t>
      </w:r>
      <w:r>
        <w:rPr>
          <w:rFonts w:ascii="Times New Roman" w:hAnsi="Times New Roman" w:eastAsia="Times New Roman" w:cs="Times New Roman"/>
          <w:sz w:val="22"/>
          <w:szCs w:val="22"/>
          <w:lang w:val="en-PH"/>
        </w:rPr>
      </w:r>
    </w:p>
    <w:p xmlns:w14="http://schemas.microsoft.com/office/word/2010/wordml" w:rsidR="006721A5" w:rsidRDefault="006721A5" w14:paraId="1E525CE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2024 Act No. 214, § 4, rewrote the section.</w:t>
      </w:r>
      <w:r>
        <w:rPr>
          <w:rFonts w:ascii="Times New Roman" w:hAnsi="Times New Roman" w:eastAsia="Times New Roman" w:cs="Times New Roman"/>
          <w:sz w:val="22"/>
          <w:szCs w:val="22"/>
          <w:lang w:val="en-PH"/>
        </w:rPr>
      </w:r>
    </w:p>
    <w:p xmlns:w14="http://schemas.microsoft.com/office/word/2010/wordml" w14:paraId="46B13F0F" w14:textId="77777777">
      <w:pPr>
        <w:spacing w:before="0" w:after="0" w:line="240" w:lineRule="auto"/>
      </w:pPr>
      <w:r>
        <w:t/>
      </w:r>
    </w:p>
    <w:p xmlns:w14="http://schemas.microsoft.com/office/word/2010/wordml" w:rsidR="006721A5" w:rsidRDefault="006721A5" w14:paraId="67182E0D"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2-47-60. Joint Bond Review Committee to regulate starting date of certain highway projects.</w:t>
      </w:r>
      <w:r>
        <w:rPr>
          <w:rFonts w:ascii="Times New Roman" w:hAnsi="Times New Roman" w:eastAsia="Times New Roman" w:cs="Times New Roman"/>
          <w:b w:val="true"/>
          <w:sz w:val="22"/>
          <w:szCs w:val="22"/>
          <w:lang w:val="en-PH"/>
        </w:rPr>
      </w:r>
    </w:p>
    <w:p xmlns:w14="http://schemas.microsoft.com/office/word/2010/wordml" w:rsidR="006721A5" w:rsidRDefault="006721A5" w14:paraId="30F34CA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The Joint Bond Review Committee is hereby authorized and directed to regulate the starting date of the various projects approved for funding through the issuance of state highway bonds so as to ensure that the sources of revenue for debt service on such bonds shall be sufficient during the current fiscal year.</w:t>
      </w:r>
      <w:r>
        <w:rPr>
          <w:rFonts w:ascii="Times New Roman" w:hAnsi="Times New Roman" w:eastAsia="Times New Roman" w:cs="Times New Roman"/>
          <w:sz w:val="22"/>
          <w:szCs w:val="22"/>
          <w:lang w:val="en-PH"/>
        </w:rPr>
      </w:r>
    </w:p>
    <w:p xmlns:w14="http://schemas.microsoft.com/office/word/2010/wordml" w14:paraId="4DDD725C" w14:textId="77777777">
      <w:pPr>
        <w:spacing w:before="0" w:after="0" w:line="240" w:lineRule="auto"/>
      </w:pPr>
      <w:r>
        <w:t/>
      </w:r>
    </w:p>
    <w:p xmlns:w14="http://schemas.microsoft.com/office/word/2010/wordml" w:rsidR="006721A5" w:rsidRDefault="006721A5" w14:paraId="08D11C7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1993 Act No. 181, § 32; 2014 Act No. 121 (S.22), Pt VII, § 18.B, eff July 1, 2015.</w:t>
      </w:r>
      <w:r>
        <w:rPr>
          <w:rFonts w:ascii="Times New Roman" w:hAnsi="Times New Roman" w:eastAsia="Times New Roman" w:cs="Times New Roman"/>
          <w:sz w:val="22"/>
          <w:szCs w:val="22"/>
          <w:lang w:val="en-PH"/>
        </w:rPr>
      </w:r>
    </w:p>
    <w:p xmlns:w14="http://schemas.microsoft.com/office/word/2010/wordml" w:rsidR="006721A5" w:rsidRDefault="006721A5" w14:paraId="668315D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Effect of Amendment</w:t>
      </w:r>
      <w:r>
        <w:rPr>
          <w:rFonts w:ascii="Times New Roman" w:hAnsi="Times New Roman" w:eastAsia="Times New Roman" w:cs="Times New Roman"/>
          <w:sz w:val="22"/>
          <w:szCs w:val="22"/>
          <w:lang w:val="en-PH"/>
        </w:rPr>
      </w:r>
    </w:p>
    <w:p xmlns:w14="http://schemas.microsoft.com/office/word/2010/wordml" w:rsidR="006721A5" w:rsidRDefault="006721A5" w14:paraId="72BB780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2014 Act No. 121, § 18.B, reenacted the section with no apparent changes.</w:t>
      </w:r>
      <w:r>
        <w:rPr>
          <w:rFonts w:ascii="Times New Roman" w:hAnsi="Times New Roman" w:eastAsia="Times New Roman" w:cs="Times New Roman"/>
          <w:sz w:val="22"/>
          <w:szCs w:val="22"/>
          <w:lang w:val="en-PH"/>
        </w:rPr>
      </w:r>
    </w:p>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view w:val="web"/>
  <w:zoom w:percent="100"/>
  <w:defaultTabStop w:val="240"/>
  <w:noPunctuationKerning/>
  <w:characterSpacingControl w:val="doNotCompress"/>
  <w:compat>
    <w:doNotSnapToGridInCell/>
    <w:doNotWrapTextWithPunct/>
    <w:doNotUseEastAsianBreakRules/>
    <w:growAutofit/>
    <w:compatSetting w:name="compatibilityMode" w:uri="http://schemas.microsoft.com/office/word" w:val="15"/>
    <w:compatSetting w:name="differentiateMultirowTableHeaders" w:uri="http://schemas.microsoft.com/office/word" w:val="1"/>
    <w:compatSetting w:name="useWord2013TrackBottomHyphenation" w:uri="http://schemas.microsoft.com/office/word" w:val="0"/>
  </w:compat>
  <w:rsids>
    <w:rsidRoot w:val="00A3221D"/>
    <w:rsid w:val="00A3221D"/>
    <w:rsid w:val="00DF72E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DC406C2"/>
  <w15:chartTrackingRefBased/>
  <w15:docId w15:val="{92629F57-5A9F-4A78-A0F4-4D8971519C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hAnsi="Times New Roman" w:eastAsia="Times New Roman" w:cs="Times New Roman"/>
        <w:lang w:val="en-US" w:eastAsia="en-US" w:bidi="ar-SA"/>
      </w:rPr>
    </w:rPrDefault>
    <w:pPrDefault/>
  </w:docDefaults>
  <w:latentStyles w:defLockedState="false" w:defUIPriority="99" w:defSemiHidden="false" w:defUnhideWhenUsed="false" w:defQFormat="false" w:count="376">
    <w:lsdException w:name="Normal" w:uiPriority="0" w:qFormat="true"/>
    <w:lsdException w:name="heading 1" w:uiPriority="9" w:qFormat="true"/>
    <w:lsdException w:name="heading 2" w:uiPriority="9" w:semiHidden="true" w:unhideWhenUsed="true" w:qFormat="true"/>
    <w:lsdException w:name="heading 3" w:uiPriority="9" w:semiHidden="true" w:unhideWhenUsed="true" w:qFormat="true"/>
    <w:lsdException w:name="heading 4" w:uiPriority="9" w:semiHidden="true" w:unhideWhenUsed="true" w:qFormat="true"/>
    <w:lsdException w:name="heading 5" w:uiPriority="9" w:semiHidden="true" w:unhideWhenUsed="true" w:qFormat="true"/>
    <w:lsdException w:name="heading 6" w:uiPriority="9" w:semiHidden="true" w:unhideWhenUsed="true" w:qFormat="true"/>
    <w:lsdException w:name="heading 7" w:uiPriority="9" w:semiHidden="true" w:unhideWhenUsed="true" w:qFormat="true"/>
    <w:lsdException w:name="heading 8" w:uiPriority="9" w:semiHidden="true" w:unhideWhenUsed="true" w:qFormat="true"/>
    <w:lsdException w:name="heading 9" w:uiPriority="9" w:semiHidden="true" w:unhideWhenUsed="true" w:qFormat="true"/>
    <w:lsdException w:name="index 1" w:semiHidden="true" w:unhideWhenUsed="true"/>
    <w:lsdException w:name="index 2" w:semiHidden="true" w:unhideWhenUsed="true"/>
    <w:lsdException w:name="index 3" w:semiHidden="true" w:unhideWhenUsed="true"/>
    <w:lsdException w:name="index 4" w:semiHidden="true" w:unhideWhenUsed="true"/>
    <w:lsdException w:name="index 5" w:semiHidden="true" w:unhideWhenUsed="true"/>
    <w:lsdException w:name="index 6" w:semiHidden="true" w:unhideWhenUsed="true"/>
    <w:lsdException w:name="index 7" w:semiHidden="true" w:unhideWhenUsed="true"/>
    <w:lsdException w:name="index 8" w:semiHidden="true" w:unhideWhenUsed="true"/>
    <w:lsdException w:name="index 9" w:semiHidden="true" w:unhideWhenUsed="true"/>
    <w:lsdException w:name="toc 1" w:uiPriority="39" w:semiHidden="true" w:unhideWhenUsed="true"/>
    <w:lsdException w:name="toc 2" w:uiPriority="39" w:semiHidden="true" w:unhideWhenUsed="true"/>
    <w:lsdException w:name="toc 3" w:uiPriority="39" w:semiHidden="true" w:unhideWhenUsed="true"/>
    <w:lsdException w:name="toc 4" w:uiPriority="39" w:semiHidden="true" w:unhideWhenUsed="true"/>
    <w:lsdException w:name="toc 5" w:uiPriority="39" w:semiHidden="true" w:unhideWhenUsed="true"/>
    <w:lsdException w:name="toc 6" w:uiPriority="39" w:semiHidden="true" w:unhideWhenUsed="true"/>
    <w:lsdException w:name="toc 7" w:uiPriority="39" w:semiHidden="true" w:unhideWhenUsed="true"/>
    <w:lsdException w:name="toc 8" w:uiPriority="39" w:semiHidden="true" w:unhideWhenUsed="true"/>
    <w:lsdException w:name="toc 9" w:uiPriority="39" w:semiHidden="true" w:unhideWhenUsed="true"/>
    <w:lsdException w:name="Normal Indent" w:semiHidden="true" w:unhideWhenUsed="true"/>
    <w:lsdException w:name="footnote text" w:semiHidden="true" w:unhideWhenUsed="true"/>
    <w:lsdException w:name="annotation text" w:semiHidden="true" w:unhideWhenUsed="true"/>
    <w:lsdException w:name="header" w:semiHidden="true" w:unhideWhenUsed="true"/>
    <w:lsdException w:name="footer" w:semiHidden="true" w:unhideWhenUsed="true"/>
    <w:lsdException w:name="index heading" w:semiHidden="true" w:unhideWhenUsed="true"/>
    <w:lsdException w:name="caption" w:uiPriority="35" w:semiHidden="true" w:unhideWhenUsed="true" w:qFormat="true"/>
    <w:lsdException w:name="table of figures" w:semiHidden="true" w:unhideWhenUsed="true"/>
    <w:lsdException w:name="envelope address" w:semiHidden="true" w:unhideWhenUsed="true"/>
    <w:lsdException w:name="envelope return" w:semiHidden="true" w:unhideWhenUsed="true"/>
    <w:lsdException w:name="footnote reference" w:semiHidden="true" w:unhideWhenUsed="true"/>
    <w:lsdException w:name="annotation reference" w:semiHidden="true" w:unhideWhenUsed="true"/>
    <w:lsdException w:name="line number" w:semiHidden="true" w:unhideWhenUsed="true"/>
    <w:lsdException w:name="page number" w:semiHidden="true" w:unhideWhenUsed="true"/>
    <w:lsdException w:name="endnote reference" w:semiHidden="true" w:unhideWhenUsed="true"/>
    <w:lsdException w:name="endnote text" w:semiHidden="true" w:unhideWhenUsed="true"/>
    <w:lsdException w:name="table of authorities" w:semiHidden="true" w:unhideWhenUsed="true"/>
    <w:lsdException w:name="macro" w:semiHidden="true" w:unhideWhenUsed="true"/>
    <w:lsdException w:name="toa heading" w:semiHidden="true" w:unhideWhenUsed="true"/>
    <w:lsdException w:name="List" w:semiHidden="true" w:unhideWhenUsed="true"/>
    <w:lsdException w:name="List Bullet" w:semiHidden="true" w:unhideWhenUsed="true"/>
    <w:lsdException w:name="List Number" w:semiHidden="true" w:unhideWhenUsed="true"/>
    <w:lsdException w:name="List 2" w:semiHidden="true" w:unhideWhenUsed="true"/>
    <w:lsdException w:name="List 3" w:semiHidden="true" w:unhideWhenUsed="true"/>
    <w:lsdException w:name="List 4" w:semiHidden="true" w:unhideWhenUsed="true"/>
    <w:lsdException w:name="List 5" w:semiHidden="true" w:unhideWhenUsed="true"/>
    <w:lsdException w:name="List Bullet 2" w:semiHidden="true" w:unhideWhenUsed="true"/>
    <w:lsdException w:name="List Bullet 3" w:semiHidden="true" w:unhideWhenUsed="true"/>
    <w:lsdException w:name="List Bullet 4" w:semiHidden="true" w:unhideWhenUsed="true"/>
    <w:lsdException w:name="List Bullet 5" w:semiHidden="true" w:unhideWhenUsed="true"/>
    <w:lsdException w:name="List Number 2" w:semiHidden="true" w:unhideWhenUsed="true"/>
    <w:lsdException w:name="List Number 3" w:semiHidden="true" w:unhideWhenUsed="true"/>
    <w:lsdException w:name="List Number 4" w:semiHidden="true" w:unhideWhenUsed="true"/>
    <w:lsdException w:name="List Number 5" w:semiHidden="true" w:unhideWhenUsed="true"/>
    <w:lsdException w:name="Title" w:uiPriority="10" w:qFormat="true"/>
    <w:lsdException w:name="Closing" w:semiHidden="true" w:unhideWhenUsed="true"/>
    <w:lsdException w:name="Signature" w:semiHidden="true" w:unhideWhenUsed="true"/>
    <w:lsdException w:name="Default Paragraph Font" w:uiPriority="1" w:semiHidden="true" w:unhideWhenUsed="true"/>
    <w:lsdException w:name="Body Text" w:semiHidden="true" w:unhideWhenUsed="true"/>
    <w:lsdException w:name="Body Text Indent" w:semiHidden="true" w:unhideWhenUsed="true"/>
    <w:lsdException w:name="List Continue" w:semiHidden="true" w:unhideWhenUsed="true"/>
    <w:lsdException w:name="List Continue 2" w:semiHidden="true" w:unhideWhenUsed="true"/>
    <w:lsdException w:name="List Continue 3" w:semiHidden="true" w:unhideWhenUsed="true"/>
    <w:lsdException w:name="List Continue 4" w:semiHidden="true" w:unhideWhenUsed="true"/>
    <w:lsdException w:name="List Continue 5" w:semiHidden="true" w:unhideWhenUsed="true"/>
    <w:lsdException w:name="Message Header" w:semiHidden="true" w:unhideWhenUsed="true"/>
    <w:lsdException w:name="Subtitle" w:uiPriority="11" w:qFormat="true"/>
    <w:lsdException w:name="Salutation" w:semiHidden="true" w:unhideWhenUsed="true"/>
    <w:lsdException w:name="Date" w:semiHidden="true" w:unhideWhenUsed="true"/>
    <w:lsdException w:name="Body Text First Indent" w:semiHidden="true" w:unhideWhenUsed="true"/>
    <w:lsdException w:name="Body Text First Indent 2" w:semiHidden="true" w:unhideWhenUsed="true"/>
    <w:lsdException w:name="Note Heading" w:semiHidden="true" w:unhideWhenUsed="true"/>
    <w:lsdException w:name="Body Text 2" w:semiHidden="true" w:unhideWhenUsed="true"/>
    <w:lsdException w:name="Body Text 3" w:semiHidden="true" w:unhideWhenUsed="true"/>
    <w:lsdException w:name="Body Text Indent 2" w:semiHidden="true" w:unhideWhenUsed="true"/>
    <w:lsdException w:name="Body Text Indent 3" w:semiHidden="true" w:unhideWhenUsed="true"/>
    <w:lsdException w:name="Block Text" w:semiHidden="true" w:unhideWhenUsed="true"/>
    <w:lsdException w:name="Hyperlink" w:semiHidden="true" w:unhideWhenUsed="true"/>
    <w:lsdException w:name="FollowedHyperlink" w:semiHidden="true" w:unhideWhenUsed="true"/>
    <w:lsdException w:name="Strong" w:uiPriority="22" w:qFormat="true"/>
    <w:lsdException w:name="Emphasis" w:uiPriority="20" w:qFormat="true"/>
    <w:lsdException w:name="Document Map" w:semiHidden="true" w:unhideWhenUsed="true"/>
    <w:lsdException w:name="Plain Text" w:semiHidden="true" w:unhideWhenUsed="true"/>
    <w:lsdException w:name="E-mail Signature" w:semiHidden="true" w:unhideWhenUsed="true"/>
    <w:lsdException w:name="HTML Top of Form" w:semiHidden="true" w:unhideWhenUsed="true"/>
    <w:lsdException w:name="HTML Bottom of Form" w:semiHidden="true" w:unhideWhenUsed="true"/>
    <w:lsdException w:name="Normal (Web)" w:semiHidden="true" w:unhideWhenUsed="true"/>
    <w:lsdException w:name="HTML Acronym" w:semiHidden="true" w:unhideWhenUsed="true"/>
    <w:lsdException w:name="HTML Address" w:semiHidden="true" w:unhideWhenUsed="true"/>
    <w:lsdException w:name="HTML Cite" w:semiHidden="true" w:unhideWhenUsed="true"/>
    <w:lsdException w:name="HTML Code" w:semiHidden="true" w:unhideWhenUsed="true"/>
    <w:lsdException w:name="HTML Definition" w:semiHidden="true" w:unhideWhenUsed="true"/>
    <w:lsdException w:name="HTML Keyboard" w:semiHidden="true" w:unhideWhenUsed="true"/>
    <w:lsdException w:name="HTML Preformatted" w:semiHidden="true" w:unhideWhenUsed="true"/>
    <w:lsdException w:name="HTML Sample" w:semiHidden="true" w:unhideWhenUsed="true"/>
    <w:lsdException w:name="HTML Typewriter" w:semiHidden="true" w:unhideWhenUsed="true"/>
    <w:lsdException w:name="HTML Variable" w:semiHidden="true" w:unhideWhenUsed="true"/>
    <w:lsdException w:name="Normal Table" w:semiHidden="true" w:unhideWhenUsed="true"/>
    <w:lsdException w:name="annotation subject" w:semiHidden="true" w:unhideWhenUsed="true"/>
    <w:lsdException w:name="No List" w:semiHidden="true" w:unhideWhenUsed="true"/>
    <w:lsdException w:name="Outline List 1" w:semiHidden="true" w:unhideWhenUsed="true"/>
    <w:lsdException w:name="Outline List 2" w:semiHidden="true" w:unhideWhenUsed="true"/>
    <w:lsdException w:name="Outline List 3" w:semiHidden="true" w:unhideWhenUsed="true"/>
    <w:lsdException w:name="Table Simple 1" w:semiHidden="true" w:unhideWhenUsed="true"/>
    <w:lsdException w:name="Table Simple 2" w:semiHidden="true" w:unhideWhenUsed="true"/>
    <w:lsdException w:name="Table Simple 3" w:semiHidden="true" w:unhideWhenUsed="true"/>
    <w:lsdException w:name="Table Classic 1" w:semiHidden="true" w:unhideWhenUsed="true"/>
    <w:lsdException w:name="Table Classic 2" w:semiHidden="true" w:unhideWhenUsed="true"/>
    <w:lsdException w:name="Table Classic 3" w:semiHidden="true" w:unhideWhenUsed="true"/>
    <w:lsdException w:name="Table Classic 4" w:semiHidden="true" w:unhideWhenUsed="true"/>
    <w:lsdException w:name="Table Colorful 1" w:semiHidden="true" w:unhideWhenUsed="true"/>
    <w:lsdException w:name="Table Colorful 2" w:semiHidden="true" w:unhideWhenUsed="true"/>
    <w:lsdException w:name="Table Colorful 3" w:semiHidden="true" w:unhideWhenUsed="true"/>
    <w:lsdException w:name="Table Columns 1" w:semiHidden="true" w:unhideWhenUsed="true"/>
    <w:lsdException w:name="Table Columns 2" w:semiHidden="true" w:unhideWhenUsed="true"/>
    <w:lsdException w:name="Table Columns 3" w:semiHidden="true" w:unhideWhenUsed="true"/>
    <w:lsdException w:name="Table Columns 4" w:semiHidden="true" w:unhideWhenUsed="true"/>
    <w:lsdException w:name="Table Columns 5" w:semiHidden="true" w:unhideWhenUsed="true"/>
    <w:lsdException w:name="Table Grid 1" w:semiHidden="true" w:unhideWhenUsed="true"/>
    <w:lsdException w:name="Table Grid 2" w:semiHidden="true" w:unhideWhenUsed="true"/>
    <w:lsdException w:name="Table Grid 3" w:semiHidden="true" w:unhideWhenUsed="true"/>
    <w:lsdException w:name="Table Grid 4" w:semiHidden="true" w:unhideWhenUsed="true"/>
    <w:lsdException w:name="Table Grid 5" w:semiHidden="true" w:unhideWhenUsed="true"/>
    <w:lsdException w:name="Table Grid 6" w:semiHidden="true" w:unhideWhenUsed="true"/>
    <w:lsdException w:name="Table Grid 7" w:semiHidden="true" w:unhideWhenUsed="true"/>
    <w:lsdException w:name="Table Grid 8" w:semiHidden="true" w:unhideWhenUsed="true"/>
    <w:lsdException w:name="Table List 1" w:semiHidden="true" w:unhideWhenUsed="true"/>
    <w:lsdException w:name="Table List 2" w:semiHidden="true" w:unhideWhenUsed="true"/>
    <w:lsdException w:name="Table List 3" w:semiHidden="true" w:unhideWhenUsed="true"/>
    <w:lsdException w:name="Table List 4" w:semiHidden="true" w:unhideWhenUsed="true"/>
    <w:lsdException w:name="Table List 5" w:semiHidden="true" w:unhideWhenUsed="true"/>
    <w:lsdException w:name="Table List 6" w:semiHidden="true" w:unhideWhenUsed="true"/>
    <w:lsdException w:name="Table List 7" w:semiHidden="true" w:unhideWhenUsed="true"/>
    <w:lsdException w:name="Table List 8" w:semiHidden="true" w:unhideWhenUsed="true"/>
    <w:lsdException w:name="Table 3D effects 1" w:semiHidden="true" w:unhideWhenUsed="true"/>
    <w:lsdException w:name="Table 3D effects 2" w:semiHidden="true" w:unhideWhenUsed="true"/>
    <w:lsdException w:name="Table 3D effects 3" w:semiHidden="true" w:unhideWhenUsed="true"/>
    <w:lsdException w:name="Table Contemporary" w:semiHidden="true" w:unhideWhenUsed="true"/>
    <w:lsdException w:name="Table Elegant" w:semiHidden="true" w:unhideWhenUsed="true"/>
    <w:lsdException w:name="Table Professional" w:semiHidden="true" w:unhideWhenUsed="true"/>
    <w:lsdException w:name="Table Subtle 1" w:semiHidden="true" w:unhideWhenUsed="true"/>
    <w:lsdException w:name="Table Subtle 2" w:semiHidden="true" w:unhideWhenUsed="true"/>
    <w:lsdException w:name="Table Web 1" w:semiHidden="true" w:unhideWhenUsed="true"/>
    <w:lsdException w:name="Table Web 2" w:semiHidden="true" w:unhideWhenUsed="true"/>
    <w:lsdException w:name="Table Web 3" w:semiHidden="true" w:unhideWhenUsed="true"/>
    <w:lsdException w:name="Balloon Text" w:semiHidden="true" w:unhideWhenUsed="true"/>
    <w:lsdException w:name="Table Grid" w:uiPriority="39"/>
    <w:lsdException w:name="Table Theme" w:semiHidden="true" w:unhideWhenUsed="true"/>
    <w:lsdException w:name="Placeholder Text" w:semiHidden="true"/>
    <w:lsdException w:name="No Spacing" w:uiPriority="1" w:qFormat="true"/>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true"/>
    <w:lsdException w:name="List Paragraph" w:uiPriority="34" w:qFormat="true"/>
    <w:lsdException w:name="Quote" w:uiPriority="29" w:qFormat="true"/>
    <w:lsdException w:name="Intense Quote" w:uiPriority="30" w:qFormat="true"/>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true"/>
    <w:lsdException w:name="Intense Emphasis" w:uiPriority="21" w:qFormat="true"/>
    <w:lsdException w:name="Subtle Reference" w:uiPriority="31" w:qFormat="true"/>
    <w:lsdException w:name="Intense Reference" w:uiPriority="32" w:qFormat="true"/>
    <w:lsdException w:name="Book Title" w:uiPriority="33" w:qFormat="true"/>
    <w:lsdException w:name="Bibliography" w:uiPriority="37" w:semiHidden="true" w:unhideWhenUsed="true"/>
    <w:lsdException w:name="TOC Heading" w:uiPriority="39" w:semiHidden="true" w:unhideWhenUsed="true" w:qFormat="true"/>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true" w:unhideWhenUsed="true"/>
    <w:lsdException w:name="Smart Hyperlink" w:semiHidden="true" w:unhideWhenUsed="true"/>
    <w:lsdException w:name="Hashtag" w:semiHidden="true" w:unhideWhenUsed="true"/>
    <w:lsdException w:name="Unresolved Mention" w:semiHidden="true" w:unhideWhenUsed="true"/>
    <w:lsdException w:name="Smart Link" w:semiHidden="true" w:unhideWhenUsed="true"/>
  </w:latentStyles>
  <w:style w:type="paragraph" w:styleId="Normal" w:default="true">
    <w:name w:val="Normal"/>
    <w:qFormat/>
    <w:rPr>
      <w:rFonts w:eastAsiaTheme="minorEastAsia"/>
      <w:sz w:val="24"/>
      <w:szCs w:val="24"/>
    </w:rPr>
  </w:style>
  <w:style w:type="character" w:styleId="DefaultParagraphFont" w:default="true">
    <w:name w:val="Default Paragraph Font"/>
    <w:uiPriority w:val="1"/>
    <w:semiHidden/>
    <w:unhideWhenUsed/>
  </w:style>
  <w:style w:type="table" w:styleId="TableNormal" w:default="true">
    <w:name w:val="Normal Table"/>
    <w:uiPriority w:val="99"/>
    <w:semiHidden/>
    <w:unhideWhenUsed/>
    <w:tblPr>
      <w:tblInd w:w="0" w:type="dxa"/>
      <w:tblCellMar>
        <w:top w:w="0" w:type="dxa"/>
        <w:left w:w="108" w:type="dxa"/>
        <w:bottom w:w="0" w:type="dxa"/>
        <w:right w:w="108" w:type="dxa"/>
      </w:tblCellMar>
    </w:tblPr>
  </w:style>
  <w:style w:type="numbering" w:styleId="NoList" w:default="true">
    <w:name w:val="No List"/>
    <w:uiPriority w:val="99"/>
    <w:semiHidden/>
    <w:unhideWhenUsed/>
  </w:style>
  <w:style w:type="paragraph" w:styleId="HTMLPreformatted">
    <w:name w:val="HTML Preformatted"/>
    <w:basedOn w:val="Normal"/>
    <w:link w:val="HTMLPreformattedChar"/>
    <w:uiPriority w:val="99"/>
    <w:semiHidden/>
    <w:unhideWhenUsed/>
    <w:pPr>
      <w:tabs>
        <w:tab w:val="left" w:pos="240"/>
        <w:tab w:val="left" w:pos="480"/>
        <w:tab w:val="left" w:pos="720"/>
        <w:tab w:val="left" w:pos="960"/>
        <w:tab w:val="left" w:pos="1200"/>
        <w:tab w:val="left" w:pos="1440"/>
        <w:tab w:val="left" w:pos="1680"/>
        <w:tab w:val="left" w:pos="1920"/>
        <w:tab w:val="left" w:pos="2160"/>
        <w:tab w:val="left" w:pos="2400"/>
        <w:tab w:val="left" w:pos="2640"/>
        <w:tab w:val="left" w:pos="2880"/>
        <w:tab w:val="left" w:pos="3120"/>
        <w:tab w:val="left" w:pos="3360"/>
        <w:tab w:val="left" w:pos="3600"/>
        <w:tab w:val="left" w:pos="3840"/>
      </w:tabs>
    </w:pPr>
    <w:rPr>
      <w:rFonts w:ascii="Courier New" w:hAnsi="Courier New" w:cs="Courier New"/>
      <w:sz w:val="20"/>
      <w:szCs w:val="20"/>
    </w:rPr>
  </w:style>
  <w:style w:type="character" w:styleId="HTMLPreformattedChar" w:customStyle="true">
    <w:name w:val="HTML Preformatted Char"/>
    <w:basedOn w:val="DefaultParagraphFont"/>
    <w:link w:val="HTMLPreformatted"/>
    <w:uiPriority w:val="99"/>
    <w:semiHidden/>
    <w:locked/>
    <w:rPr>
      <w:rFonts w:hint="default" w:ascii="Consolas" w:hAnsi="Consolas" w:eastAsiaTheme="minorEastAsia"/>
    </w:rPr>
  </w:style>
  <w:style w:type="paragraph" w:styleId="msonormal0" w:customStyle="true">
    <w:name w:val="msonormal"/>
    <w:basedOn w:val="Normal"/>
    <w:pPr>
      <w:spacing w:before="100" w:beforeAutospacing="true" w:after="100" w:afterAutospacing="true"/>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webSettings>
</file>

<file path=word/_rels/document.xml.rels>&#65279;<?xml version="1.0" encoding="utf-8"?><Relationships xmlns="http://schemas.openxmlformats.org/package/2006/relationships"><Relationship Type="http://schemas.openxmlformats.org/officeDocument/2006/relationships/webSettings" Target="/word/webSettings.xml" Id="rId3" /><Relationship Type="http://schemas.openxmlformats.org/officeDocument/2006/relationships/settings" Target="/word/settings.xml" Id="rId2" /><Relationship Type="http://schemas.openxmlformats.org/officeDocument/2006/relationships/styles" Target="/word/styles.xml" Id="rId1" /><Relationship Type="http://schemas.openxmlformats.org/officeDocument/2006/relationships/theme" Target="/word/theme/theme1.xml" Id="rId5" /><Relationship Type="http://schemas.openxmlformats.org/officeDocument/2006/relationships/fontTable" Target="/word/fontTable.xml" Id="rId4" /></Relationships>
</file>

<file path=word/theme/theme1.xml><?xml version="1.0" encoding="utf-8"?>
<a:theme xmlns:thm15="http://schemas.microsoft.com/office/thememl/2012/main"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106922</ap:Words>
  <ap:Characters>609457</ap:Characters>
  <ap:Application>Microsoft Office Word</ap:Application>
  <ap:DocSecurity>0</ap:DocSecurity>
  <ap:Lines>5078</ap:Lines>
  <ap:Paragraphs>1429</ap:Paragraphs>
  <ap:ScaleCrop>false</ap:ScaleCrop>
  <ap:Company/>
  <ap:LinksUpToDate>false</ap:LinksUpToDate>
  <ap:CharactersWithSpaces>714950</ap:CharactersWithSpaces>
  <ap:SharedDoc>false</ap:SharedDoc>
  <ap:HyperlinksChanged>false</ap:HyperlinksChanged>
  <ap:AppVersion>16.0000</ap:AppVersion>
</ap:Properties>
</file>