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54B" w:rsidRDefault="00914399"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50554B">
        <w:rPr>
          <w:sz w:val="22"/>
        </w:rPr>
        <w:t>CHAPTER 80</w:t>
      </w:r>
    </w:p>
    <w:p w:rsidR="0050554B" w:rsidRDefault="00914399"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50554B">
        <w:rPr>
          <w:sz w:val="22"/>
        </w:rPr>
        <w:t>The South Carolina Maritime Security Commission and Naval Militia</w:t>
      </w:r>
    </w:p>
    <w:p w:rsidR="0050554B" w:rsidRDefault="0050554B"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50554B" w:rsidRDefault="0050554B"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914399" w:rsidRPr="0050554B">
        <w:rPr>
          <w:sz w:val="22"/>
        </w:rPr>
        <w:t xml:space="preserve">: 1976 Code </w:t>
      </w:r>
      <w:r w:rsidRPr="0050554B">
        <w:rPr>
          <w:sz w:val="22"/>
        </w:rPr>
        <w:t xml:space="preserve">Section </w:t>
      </w:r>
      <w:r w:rsidR="00914399" w:rsidRPr="0050554B">
        <w:rPr>
          <w:sz w:val="22"/>
        </w:rPr>
        <w:t>54</w:t>
      </w:r>
      <w:r>
        <w:rPr>
          <w:sz w:val="22"/>
        </w:rPr>
        <w:t>-</w:t>
      </w:r>
      <w:r w:rsidR="00914399" w:rsidRPr="0050554B">
        <w:rPr>
          <w:sz w:val="22"/>
        </w:rPr>
        <w:t>17</w:t>
      </w:r>
      <w:r>
        <w:rPr>
          <w:sz w:val="22"/>
        </w:rPr>
        <w:t>-</w:t>
      </w:r>
      <w:r w:rsidR="00914399" w:rsidRPr="0050554B">
        <w:rPr>
          <w:sz w:val="22"/>
        </w:rPr>
        <w:t>50)</w:t>
      </w:r>
      <w:bookmarkStart w:id="0" w:name="_GoBack"/>
      <w:bookmarkEnd w:id="0"/>
    </w:p>
    <w:p w:rsidR="0050554B" w:rsidRDefault="0050554B"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50554B" w:rsidRDefault="0050554B"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80-</w:t>
      </w:r>
      <w:r w:rsidR="00914399" w:rsidRPr="0050554B">
        <w:rPr>
          <w:sz w:val="22"/>
        </w:rPr>
        <w:t>001 Functions of the South Carolina Maritime Security Commission.</w:t>
      </w:r>
    </w:p>
    <w:p w:rsidR="0050554B" w:rsidRDefault="00914399"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0554B">
        <w:rPr>
          <w:sz w:val="22"/>
        </w:rPr>
        <w:tab/>
        <w:t>1. The South Carolina Maritime Security Commission (SCMSC) reports administratively to the Governor of the State of South Carolina as Chief Executive and operationally to the Governor as Commander</w:t>
      </w:r>
      <w:r w:rsidR="0050554B">
        <w:rPr>
          <w:sz w:val="22"/>
        </w:rPr>
        <w:t>-</w:t>
      </w:r>
      <w:r w:rsidRPr="0050554B">
        <w:rPr>
          <w:sz w:val="22"/>
        </w:rPr>
        <w:t>in</w:t>
      </w:r>
      <w:r w:rsidR="0050554B">
        <w:rPr>
          <w:sz w:val="22"/>
        </w:rPr>
        <w:t>-</w:t>
      </w:r>
      <w:r w:rsidRPr="0050554B">
        <w:rPr>
          <w:sz w:val="22"/>
        </w:rPr>
        <w:t>Chief of State Forces.</w:t>
      </w:r>
    </w:p>
    <w:p w:rsidR="0050554B" w:rsidRDefault="00914399"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0554B">
        <w:rPr>
          <w:sz w:val="22"/>
        </w:rPr>
        <w:tab/>
        <w:t>2. The SCMSC consists of nine commissioners and is headed by a Chairman and Vice Chairman elected by the members. It will meet at the direction of the Chairman at least quarterly. A quorum consists of a simple majority of the commissioners appointed by the Governor who are present. Ex</w:t>
      </w:r>
      <w:r w:rsidR="0050554B">
        <w:rPr>
          <w:sz w:val="22"/>
        </w:rPr>
        <w:t>-</w:t>
      </w:r>
      <w:r w:rsidRPr="0050554B">
        <w:rPr>
          <w:sz w:val="22"/>
        </w:rPr>
        <w:t>officio members are excluded from the quorum. If a quorum is not available, actions are effective as if made by a quorum but implemented on an interim basis until validated by a quorum.</w:t>
      </w:r>
    </w:p>
    <w:p w:rsidR="0050554B" w:rsidRDefault="00914399"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0554B">
        <w:rPr>
          <w:sz w:val="22"/>
        </w:rPr>
        <w:tab/>
        <w:t>3. The SCMSC reviews all requests for operational tasking for the SCNM. It will ensure compliance with federal and state law, pertinence to Captain of the Port requirements and other applicable policies and procedures, operational tempo and consider availability of volunteer SCNM assets.</w:t>
      </w:r>
    </w:p>
    <w:p w:rsidR="0050554B" w:rsidRDefault="00914399"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0554B">
        <w:rPr>
          <w:sz w:val="22"/>
        </w:rPr>
        <w:tab/>
        <w:t>4. The SCMSC shall publish and maintain a Policies and Procedures Manual (PPM). The PPM shall provide guidance regarding the administration of matters coming before the SCMSC.</w:t>
      </w:r>
    </w:p>
    <w:p w:rsidR="0050554B" w:rsidRDefault="00914399"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0554B">
        <w:rPr>
          <w:sz w:val="22"/>
        </w:rPr>
        <w:tab/>
        <w:t>5. The Chairman of the SCMSC annually shall submit a report to the Governor and to the General Assembly that will include a summary of the activities and operations of the SCMSC and the SCNM during the previous calendar year, and shall contain such general observations and recommendations relating to maritime security, as the SCMSC deems appropriate.</w:t>
      </w:r>
    </w:p>
    <w:p w:rsidR="0050554B" w:rsidRDefault="0050554B"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50554B" w:rsidRDefault="0050554B"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14399" w:rsidRPr="0050554B">
        <w:rPr>
          <w:sz w:val="22"/>
        </w:rPr>
        <w:t>: Added by State Register Volume 30, Issue No. 7, eff July 28, 2006.</w:t>
      </w:r>
    </w:p>
    <w:p w:rsidR="0050554B" w:rsidRDefault="0050554B"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50554B" w:rsidRDefault="0050554B"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80-</w:t>
      </w:r>
      <w:r w:rsidR="00914399" w:rsidRPr="0050554B">
        <w:rPr>
          <w:sz w:val="22"/>
        </w:rPr>
        <w:t>005 Functions of the South Carolina Naval Militia.</w:t>
      </w:r>
    </w:p>
    <w:p w:rsidR="0050554B" w:rsidRDefault="00914399"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0554B">
        <w:rPr>
          <w:sz w:val="22"/>
        </w:rPr>
        <w:tab/>
        <w:t>1. The South Carolina Naval Militia (SCNM) is a Federally recognized State force pursuant to 10 USC 261 and 10 USC 311, organized, commanded and administered as a component of the Organized Militia of the State of South Carolina.</w:t>
      </w:r>
    </w:p>
    <w:p w:rsidR="0050554B" w:rsidRDefault="00914399"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0554B">
        <w:rPr>
          <w:sz w:val="22"/>
        </w:rPr>
        <w:tab/>
        <w:t>2. The mission of the SCNM is to provide a trained maritime capability to support Federal and State maritime services as may be coordinated with the United States Navy, United States Marine Corps, United States Coast Guard, and other federal, state and local agencies and authorities as appropriate.</w:t>
      </w:r>
    </w:p>
    <w:p w:rsidR="0050554B" w:rsidRDefault="00914399"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0554B">
        <w:rPr>
          <w:sz w:val="22"/>
        </w:rPr>
        <w:tab/>
        <w:t>3. Federal reservists who serve in the SCNM will receive courtesies, rights and privileges extended to state commissioned officers or appointed civilians in the SCNM. The SCNM consists of military and civilian personnel who have the same authority, rights and privileges in the performance of duty in the SCNM as a member of the U.S. regular Navy, Marine Corps or Coast Guard of corresponding grade, rating or position as pertains to and derived from applicable South Carolina state authority, custom and tradition.</w:t>
      </w:r>
    </w:p>
    <w:p w:rsidR="0050554B" w:rsidRDefault="00914399"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0554B">
        <w:rPr>
          <w:sz w:val="22"/>
        </w:rPr>
        <w:tab/>
        <w:t>4. Except as may be otherwise provided by statute, regulation, or binding agreement by Federal or State agencies, members of the SCNM and the SCMSC shall receive no financial compensation or reimbursement while performing their respective duties and functions. However, federal reservist members of the SCNM may be entitled to Federal Reserve benefits accruing from their service with the SCNM in accordance with applicable policies of their parent service.</w:t>
      </w:r>
    </w:p>
    <w:p w:rsidR="0050554B" w:rsidRDefault="0050554B"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50554B" w:rsidRDefault="0050554B"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14399" w:rsidRPr="0050554B">
        <w:rPr>
          <w:sz w:val="22"/>
        </w:rPr>
        <w:t>: Added by State Register Volume 30, Issue No. 7, eff July 28, 2006.</w:t>
      </w:r>
    </w:p>
    <w:p w:rsidR="0050554B" w:rsidRDefault="0050554B"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50554B" w:rsidRDefault="0050554B"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80-</w:t>
      </w:r>
      <w:r w:rsidR="00914399" w:rsidRPr="0050554B">
        <w:rPr>
          <w:sz w:val="22"/>
        </w:rPr>
        <w:t>010 Organization of the SCNM.</w:t>
      </w:r>
    </w:p>
    <w:p w:rsidR="0050554B" w:rsidRDefault="00914399"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0554B">
        <w:rPr>
          <w:sz w:val="22"/>
        </w:rPr>
        <w:tab/>
        <w:t>1. The SCNM is organized, trained and equipped under direction of the Commander, SCNM (COMSCNM), pursuant to Federal and State law, conforming with the table of organization, policies, standards, and training requirements established by the Secretary of Navy and by COMSCNM.</w:t>
      </w:r>
    </w:p>
    <w:p w:rsidR="0050554B" w:rsidRDefault="00914399"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0554B">
        <w:rPr>
          <w:sz w:val="22"/>
        </w:rPr>
        <w:lastRenderedPageBreak/>
        <w:tab/>
        <w:t>2. The Commander, South Carolina Naval Militia (COMSCNM) ranking officer will be a one star flag officer who reports administratively and operationally to the South Carolina Maritime Security Commission (SCMSC). The Adjutant General of South Carolina is acknowledged as the ranking military officer of the State of South Carolina but is not in the SCNM administrative or operational chain</w:t>
      </w:r>
      <w:r w:rsidR="0050554B">
        <w:rPr>
          <w:sz w:val="22"/>
        </w:rPr>
        <w:t>-</w:t>
      </w:r>
      <w:r w:rsidRPr="0050554B">
        <w:rPr>
          <w:sz w:val="22"/>
        </w:rPr>
        <w:t>of</w:t>
      </w:r>
      <w:r w:rsidR="0050554B">
        <w:rPr>
          <w:sz w:val="22"/>
        </w:rPr>
        <w:t>-</w:t>
      </w:r>
      <w:r w:rsidRPr="0050554B">
        <w:rPr>
          <w:sz w:val="22"/>
        </w:rPr>
        <w:t>command. COMSCNM will recommend appointments of all officers to the state ranks. Upon approval, they will be commissioned by the Governor. COMSCNM will appoint personnel to state enlisted rates. These commissions (officers) or certificates (enlisted) will be executed by the Chairman, SCMSC on behalf of the Governor. Personnel holding state commissions or appointments may wear uniforms pursuant to coordination with respective services, custom and tradition, and in accordance with SCNM regulations.</w:t>
      </w:r>
    </w:p>
    <w:p w:rsidR="0050554B" w:rsidRDefault="00914399"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0554B">
        <w:rPr>
          <w:sz w:val="22"/>
        </w:rPr>
        <w:tab/>
        <w:t>3. COMSCNM is responsible to and reports to the SCMSC. COMSCNM will establish a staff with standard naval structure that may include but not limited to deputy commander, chief of staff, special liaisons and task forces, admin, intelligence, operations, logistics/supply, communications, training, plans/requirements, legal, public affairs (including ceremonial units), and senior enlisted and other advisers deemed necessary to the efficient and effective functioning of the Naval Militia.</w:t>
      </w:r>
    </w:p>
    <w:p w:rsidR="0050554B" w:rsidRDefault="00914399"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0554B">
        <w:rPr>
          <w:sz w:val="22"/>
        </w:rPr>
        <w:tab/>
        <w:t>4. COMSCNM is authorized to execute Memoranda of Understanding (MOU) with appropriate administrative and operational entities as pertains to the operations and functions of the SCNM. These MOUs will be witnessed by the Chairman, SCMSC.</w:t>
      </w:r>
    </w:p>
    <w:p w:rsidR="0050554B" w:rsidRDefault="00914399"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0554B">
        <w:rPr>
          <w:sz w:val="22"/>
        </w:rPr>
        <w:tab/>
        <w:t>5. There shall be three divisions to the SCNM:</w:t>
      </w:r>
    </w:p>
    <w:p w:rsidR="0050554B" w:rsidRDefault="00914399"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0554B">
        <w:rPr>
          <w:sz w:val="22"/>
        </w:rPr>
        <w:tab/>
      </w:r>
      <w:r w:rsidRPr="0050554B">
        <w:rPr>
          <w:sz w:val="22"/>
        </w:rPr>
        <w:tab/>
        <w:t>(a) Division I shall constitute the Reserve Services Division. It will be comprised of members of the U. S. Naval Reserve, the U. S. Marine Corps Reserve, and the U. S. Coast Guard Reserve as authorized by a memorandum of understanding between the Coast Guard, Navy and the SCMSC. Such reservists residing in or drilling in the State of South Carolina are authorized to join the SCNM but shall do so voluntarily and on a not</w:t>
      </w:r>
      <w:r w:rsidR="0050554B">
        <w:rPr>
          <w:sz w:val="22"/>
        </w:rPr>
        <w:t>-</w:t>
      </w:r>
      <w:r w:rsidRPr="0050554B">
        <w:rPr>
          <w:sz w:val="22"/>
        </w:rPr>
        <w:t>to</w:t>
      </w:r>
      <w:r w:rsidR="0050554B">
        <w:rPr>
          <w:sz w:val="22"/>
        </w:rPr>
        <w:t>-</w:t>
      </w:r>
      <w:r w:rsidRPr="0050554B">
        <w:rPr>
          <w:sz w:val="22"/>
        </w:rPr>
        <w:t>interfere basis with their assigned duties and responsibilities in their regular Reserve component.</w:t>
      </w:r>
    </w:p>
    <w:p w:rsidR="0050554B" w:rsidRDefault="00914399"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0554B">
        <w:rPr>
          <w:sz w:val="22"/>
        </w:rPr>
        <w:tab/>
      </w:r>
      <w:r w:rsidRPr="0050554B">
        <w:rPr>
          <w:sz w:val="22"/>
        </w:rPr>
        <w:tab/>
        <w:t>(b) Division II shall constitute the Merchant Marine Division. It will be comprised of personnel who are eligible to serve on United States merchant vessels because they are licensed and/or certificated by the U. S. Coast Guard. Such personnel shall voluntarily be enrolled in the SCNM. Unless otherwise entitled to military rank and rating privileges based upon prior active duty status as directed by COMSCNM, members of Division II will not be uniformed. The Volunteer Port Security Force (VPSF), although comprised of vessels and not personnel specifically identified by name, is considered part of Division II.</w:t>
      </w:r>
    </w:p>
    <w:p w:rsidR="0050554B" w:rsidRDefault="00914399"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0554B">
        <w:rPr>
          <w:sz w:val="22"/>
        </w:rPr>
        <w:tab/>
      </w:r>
      <w:r w:rsidRPr="0050554B">
        <w:rPr>
          <w:sz w:val="22"/>
        </w:rPr>
        <w:tab/>
        <w:t>(c) Division III shall constitute the Support Division. It will be comprised of qualified volunteers who are not eligible for membership in Divisions I or II, but who wish to offer their services voluntarily to fill specific SCNM administrative or operational functions. The organization and structure of Division III shall be in conformance with COMSCNM directives.</w:t>
      </w:r>
    </w:p>
    <w:p w:rsidR="0050554B" w:rsidRDefault="0050554B"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50554B" w:rsidRDefault="0050554B"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14399" w:rsidRPr="0050554B">
        <w:rPr>
          <w:sz w:val="22"/>
        </w:rPr>
        <w:t>: Added by State Register Volume 30, Issue No. 7, eff July 28, 2006.</w:t>
      </w:r>
    </w:p>
    <w:p w:rsidR="0050554B" w:rsidRDefault="0050554B"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50554B" w:rsidRDefault="0050554B"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80-</w:t>
      </w:r>
      <w:r w:rsidR="00914399" w:rsidRPr="0050554B">
        <w:rPr>
          <w:sz w:val="22"/>
        </w:rPr>
        <w:t>015 Regulations of the SCNM.</w:t>
      </w:r>
    </w:p>
    <w:p w:rsidR="0050554B" w:rsidRDefault="00914399"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0554B">
        <w:rPr>
          <w:sz w:val="22"/>
        </w:rPr>
        <w:tab/>
        <w:t>1. The purpose of these regulations is to ensure that the South Carolina Naval Militia is organized, administered, coordinated and facilitated pursuant to Sections 54</w:t>
      </w:r>
      <w:r w:rsidR="0050554B">
        <w:rPr>
          <w:sz w:val="22"/>
        </w:rPr>
        <w:t>-</w:t>
      </w:r>
      <w:r w:rsidRPr="0050554B">
        <w:rPr>
          <w:sz w:val="22"/>
        </w:rPr>
        <w:t>17</w:t>
      </w:r>
      <w:r w:rsidR="0050554B">
        <w:rPr>
          <w:sz w:val="22"/>
        </w:rPr>
        <w:t>-</w:t>
      </w:r>
      <w:r w:rsidRPr="0050554B">
        <w:rPr>
          <w:sz w:val="22"/>
        </w:rPr>
        <w:t>40 and 54</w:t>
      </w:r>
      <w:r w:rsidR="0050554B">
        <w:rPr>
          <w:sz w:val="22"/>
        </w:rPr>
        <w:t>-</w:t>
      </w:r>
      <w:r w:rsidRPr="0050554B">
        <w:rPr>
          <w:sz w:val="22"/>
        </w:rPr>
        <w:t>17</w:t>
      </w:r>
      <w:r w:rsidR="0050554B">
        <w:rPr>
          <w:sz w:val="22"/>
        </w:rPr>
        <w:t>-</w:t>
      </w:r>
      <w:r w:rsidRPr="0050554B">
        <w:rPr>
          <w:sz w:val="22"/>
        </w:rPr>
        <w:t>50, South Carolina Code of Laws.</w:t>
      </w:r>
    </w:p>
    <w:p w:rsidR="0050554B" w:rsidRDefault="00914399"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0554B">
        <w:rPr>
          <w:sz w:val="22"/>
        </w:rPr>
        <w:tab/>
        <w:t>2. The organization and administration of the SCNM are established by COMSCNM and are published in SCNM publications and directives and include the following:</w:t>
      </w:r>
    </w:p>
    <w:p w:rsidR="0050554B" w:rsidRDefault="00914399"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0554B">
        <w:rPr>
          <w:sz w:val="22"/>
        </w:rPr>
        <w:tab/>
      </w:r>
      <w:r w:rsidRPr="0050554B">
        <w:rPr>
          <w:sz w:val="22"/>
        </w:rPr>
        <w:tab/>
        <w:t>(a) SCNM Organization Manual, including but not limited to SCNM rules and regulations, billet structure, uniform standards, policy instructions, personnel instructions, military justice instructions, and comptroller and supply instructions.</w:t>
      </w:r>
    </w:p>
    <w:p w:rsidR="0050554B" w:rsidRDefault="00914399"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0554B">
        <w:rPr>
          <w:sz w:val="22"/>
        </w:rPr>
        <w:tab/>
      </w:r>
      <w:r w:rsidRPr="0050554B">
        <w:rPr>
          <w:sz w:val="22"/>
        </w:rPr>
        <w:tab/>
        <w:t>(b) SCNM Foundation Manual. The Foundation budget will be proposed by COMSCNM and approved by the SCMSC. Expenditures will be executed by COMSCNM.</w:t>
      </w:r>
    </w:p>
    <w:p w:rsidR="0050554B" w:rsidRDefault="00914399"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0554B">
        <w:rPr>
          <w:sz w:val="22"/>
        </w:rPr>
        <w:tab/>
        <w:t>3. Other regulations that affect the SCNM are located in Title 10 U.S. Code. Maritime Homeland Security regulations and Coast Guard regulatory authorities are located in Title 33 of the Code of Federal Regulations.</w:t>
      </w:r>
    </w:p>
    <w:p w:rsidR="0050554B" w:rsidRDefault="0050554B"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50554B" w:rsidRDefault="0050554B"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HISTORY</w:t>
      </w:r>
      <w:r w:rsidR="00914399" w:rsidRPr="0050554B">
        <w:rPr>
          <w:sz w:val="22"/>
        </w:rPr>
        <w:t>: Added by State Register Volume 30, Issue No. 7, eff July 28, 2006.</w:t>
      </w:r>
    </w:p>
    <w:p w:rsidR="0050554B" w:rsidRDefault="0050554B"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50554B" w:rsidRDefault="0050554B"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80-</w:t>
      </w:r>
      <w:r w:rsidR="00914399" w:rsidRPr="0050554B">
        <w:rPr>
          <w:sz w:val="22"/>
        </w:rPr>
        <w:t>020 Volunteer Port Security Force at Charleston, South Carolina.</w:t>
      </w:r>
    </w:p>
    <w:p w:rsidR="0050554B" w:rsidRDefault="00914399"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0554B">
        <w:rPr>
          <w:sz w:val="22"/>
        </w:rPr>
        <w:tab/>
        <w:t>1. The Volunteer Port Security Force (VPSF) at the Port of Charleston is comprised of United States vessels operated commercially at Charleston. In May 2002, recognizing that VPSF vessel crews are likely to be among the first persons to notice unusual or suspicious activities on the harbor, the owners of these vessels voluntarily organized their assets under the auspices of the Maritime Association Port of Charleston (MAPCHA) to provide Maritime Domain Awareness (MDA) to the FMSC as exemplified by the VPSF crews becoming aware of suspicious circumstances and persons, and the expeditiously reporting of those observations to the Coast Guard. Around</w:t>
      </w:r>
      <w:r w:rsidR="0050554B">
        <w:rPr>
          <w:sz w:val="22"/>
        </w:rPr>
        <w:t>-</w:t>
      </w:r>
      <w:r w:rsidRPr="0050554B">
        <w:rPr>
          <w:sz w:val="22"/>
        </w:rPr>
        <w:t>the</w:t>
      </w:r>
      <w:r w:rsidR="0050554B">
        <w:rPr>
          <w:sz w:val="22"/>
        </w:rPr>
        <w:t>-</w:t>
      </w:r>
      <w:r w:rsidRPr="0050554B">
        <w:rPr>
          <w:sz w:val="22"/>
        </w:rPr>
        <w:t>clock VPSF operations run concurrently with the normal operations of those VPSF vessels. A VPSF Operations Plan, approved and edited by the Coast Guard, also establishes training and communications requirements. The VPSF is under the administrative control of the SCNM and the joint operational control of the vessel owners, except when the FMSC takes control under the provisions of 33 CFR Parts 6, 160 and 165. The VPSF is administratively a part of Division II to pursue its MDA mission during Maritime Security (MARSEC) Levels 1 and 2. During MARSEC Level 3, the VPSF mission may coordinated by COMSCNM in accordance with FMSC directives and guidance.</w:t>
      </w:r>
    </w:p>
    <w:p w:rsidR="0050554B" w:rsidRDefault="00914399"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0554B">
        <w:rPr>
          <w:sz w:val="22"/>
        </w:rPr>
        <w:tab/>
        <w:t>2. The crews of most VPSF vessels are entirely comprised of professional mariners who are licensed by the Coast Guard as Merchant Marine Officers and/or who hold Coast Guard</w:t>
      </w:r>
      <w:r w:rsidR="0050554B">
        <w:rPr>
          <w:sz w:val="22"/>
        </w:rPr>
        <w:t>-</w:t>
      </w:r>
      <w:r w:rsidRPr="0050554B">
        <w:rPr>
          <w:sz w:val="22"/>
        </w:rPr>
        <w:t>issued Merchant Mariners Documents. The regulatory requirements for Merchant Marine license and document issuance are contained in 46 CFR Parts 10 and 12, and include experience requirements, examination subjects, physical standards, and renewal provisions. Drug testing requirements are contained in 46 CFR 16. Disciplinary provisions are contained in 46 CFR 5. Merchant vessel manning requirements are contained in 46 CFR 15.</w:t>
      </w:r>
    </w:p>
    <w:p w:rsidR="0050554B" w:rsidRDefault="00914399"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0554B">
        <w:rPr>
          <w:sz w:val="22"/>
        </w:rPr>
        <w:tab/>
        <w:t>3. Provided that the senior vessel operator on board is a member of either Division I or Division II of the SCNM, and only when directed by COMSCNM, the owner of such a VPSF vessel may visually designate that vessel as an SCNM vessel by displaying the SCNM ensign on the halyard next below the national ensign or at such other appropriate location as directed by COMSCNM. VPSF vessels operating under the SCNM ensign shall be considered to be performing official and necessary Maritime Homeland Security functions related to the continuity of port operations. Such VPSF vessels shall communicate and coordinate their movements with other MHLS assets. During a high MARSEC Level, and pursuant to the applicable sections of 33 CFR Parts 6, 160 and 165, the operation of such SCNM</w:t>
      </w:r>
      <w:r w:rsidR="0050554B">
        <w:rPr>
          <w:sz w:val="22"/>
        </w:rPr>
        <w:t>-</w:t>
      </w:r>
      <w:r w:rsidRPr="0050554B">
        <w:rPr>
          <w:sz w:val="22"/>
        </w:rPr>
        <w:t>VPSF vessels may come under the operational control of the COTP. Under those conditions, they shall not be impeded in the performance of those necessary functions unless directed otherwise by the FMSC.</w:t>
      </w:r>
    </w:p>
    <w:p w:rsidR="0050554B" w:rsidRDefault="00914399"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0554B">
        <w:rPr>
          <w:sz w:val="22"/>
        </w:rPr>
        <w:tab/>
        <w:t xml:space="preserve">4. It is anticipated that under certain conditions of MARSEC 2, and under MARSEC 3, a significant number of the vessels enrolled in the VPSF will be required to be underway to assure the continuity of commercial port operations and, therefore, be subject to supervision and control by the USCG Captain of the Port (FMSC) pursuant to 33 CFR Parts 6, 160 and 165. In these situations, communications and coordination with maritime homeland security assets will be necessary to assure continuity of port operations. These cooperative relationships will be enhanced if the crew members on each of those vessels are also members of Division II of the SCNM. Therefore, nothing shall prevent Coast Guard licensed and/or documented crew members of VPSF vessels from being members of the SCNM. If they do not already hold Merchant Marine licenses or Merchant Mariners documents, COMSCNM may, upon application, grant temporary status as </w:t>
      </w:r>
      <w:r w:rsidR="0050554B" w:rsidRPr="0050554B">
        <w:rPr>
          <w:sz w:val="22"/>
        </w:rPr>
        <w:t>“</w:t>
      </w:r>
      <w:r w:rsidRPr="0050554B">
        <w:rPr>
          <w:sz w:val="22"/>
        </w:rPr>
        <w:t>Ordinary Seaman</w:t>
      </w:r>
      <w:r w:rsidR="0050554B" w:rsidRPr="0050554B">
        <w:rPr>
          <w:sz w:val="22"/>
        </w:rPr>
        <w:t>”</w:t>
      </w:r>
      <w:r w:rsidRPr="0050554B">
        <w:rPr>
          <w:sz w:val="22"/>
        </w:rPr>
        <w:t xml:space="preserve"> while awaiting issuance of either of those Coast Guard</w:t>
      </w:r>
      <w:r w:rsidR="0050554B">
        <w:rPr>
          <w:sz w:val="22"/>
        </w:rPr>
        <w:t>-</w:t>
      </w:r>
      <w:r w:rsidRPr="0050554B">
        <w:rPr>
          <w:sz w:val="22"/>
        </w:rPr>
        <w:t>issued certificates.</w:t>
      </w:r>
    </w:p>
    <w:p w:rsidR="0050554B" w:rsidRDefault="0050554B"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50554B" w:rsidRDefault="0050554B"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14399" w:rsidRPr="0050554B">
        <w:rPr>
          <w:sz w:val="22"/>
        </w:rPr>
        <w:t>: Added by State Register Volume 30, Issue No. 7, eff July 28, 2006.</w:t>
      </w:r>
    </w:p>
    <w:p w:rsidR="0050554B" w:rsidRDefault="0050554B"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50554B" w:rsidRDefault="0050554B"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80-</w:t>
      </w:r>
      <w:r w:rsidR="00914399" w:rsidRPr="0050554B">
        <w:rPr>
          <w:sz w:val="22"/>
        </w:rPr>
        <w:t>025 S. C. Naval Militia Ensign.</w:t>
      </w:r>
    </w:p>
    <w:p w:rsidR="0050554B" w:rsidRDefault="00914399"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0554B">
        <w:rPr>
          <w:sz w:val="22"/>
        </w:rPr>
        <w:tab/>
        <w:t>1. COMSCNM shall authorize the display of a suitable S. C. Naval Militia ensign to be flown by vessels when such vessels are performing missions assigned to Divisions I, II, or III, of the SCNM. Such an ensign will contain the combined palmetto tree and gorget logo of the South Carolina flag and a symbolic rendition that includes an anchor depicting the naval nature of the organization.</w:t>
      </w:r>
    </w:p>
    <w:p w:rsidR="0050554B" w:rsidRDefault="0050554B"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50554B" w:rsidRDefault="0050554B"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14399" w:rsidRPr="0050554B">
        <w:rPr>
          <w:sz w:val="22"/>
        </w:rPr>
        <w:t>: Added by State Register Volume 30, Issue No. 7, eff July 28, 2006.</w:t>
      </w:r>
    </w:p>
    <w:p w:rsidR="00722906" w:rsidRPr="0050554B" w:rsidRDefault="00722906" w:rsidP="0050554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722906" w:rsidRPr="0050554B" w:rsidSect="0050554B">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554B" w:rsidRDefault="0050554B" w:rsidP="0050554B">
      <w:r>
        <w:separator/>
      </w:r>
    </w:p>
  </w:endnote>
  <w:endnote w:type="continuationSeparator" w:id="0">
    <w:p w:rsidR="0050554B" w:rsidRDefault="0050554B" w:rsidP="00505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54B" w:rsidRPr="0050554B" w:rsidRDefault="0050554B" w:rsidP="005055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54B" w:rsidRPr="0050554B" w:rsidRDefault="0050554B" w:rsidP="0050554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54B" w:rsidRPr="0050554B" w:rsidRDefault="0050554B" w:rsidP="005055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554B" w:rsidRDefault="0050554B" w:rsidP="0050554B">
      <w:r>
        <w:separator/>
      </w:r>
    </w:p>
  </w:footnote>
  <w:footnote w:type="continuationSeparator" w:id="0">
    <w:p w:rsidR="0050554B" w:rsidRDefault="0050554B" w:rsidP="005055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54B" w:rsidRPr="0050554B" w:rsidRDefault="0050554B" w:rsidP="005055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54B" w:rsidRPr="0050554B" w:rsidRDefault="0050554B" w:rsidP="0050554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54B" w:rsidRPr="0050554B" w:rsidRDefault="0050554B" w:rsidP="0050554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399"/>
    <w:rsid w:val="00471ECB"/>
    <w:rsid w:val="0050554B"/>
    <w:rsid w:val="00722906"/>
    <w:rsid w:val="00914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22378A0-2CE1-4A5C-9E45-22072C44E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50554B"/>
    <w:pPr>
      <w:tabs>
        <w:tab w:val="center" w:pos="4680"/>
        <w:tab w:val="right" w:pos="9360"/>
      </w:tabs>
    </w:pPr>
  </w:style>
  <w:style w:type="character" w:customStyle="1" w:styleId="HeaderChar">
    <w:name w:val="Header Char"/>
    <w:basedOn w:val="DefaultParagraphFont"/>
    <w:link w:val="Header"/>
    <w:uiPriority w:val="99"/>
    <w:rsid w:val="0050554B"/>
    <w:rPr>
      <w:rFonts w:eastAsiaTheme="minorEastAsia"/>
      <w:sz w:val="24"/>
      <w:szCs w:val="24"/>
    </w:rPr>
  </w:style>
  <w:style w:type="paragraph" w:styleId="Footer">
    <w:name w:val="footer"/>
    <w:basedOn w:val="Normal"/>
    <w:link w:val="FooterChar"/>
    <w:uiPriority w:val="99"/>
    <w:unhideWhenUsed/>
    <w:rsid w:val="0050554B"/>
    <w:pPr>
      <w:tabs>
        <w:tab w:val="center" w:pos="4680"/>
        <w:tab w:val="right" w:pos="9360"/>
      </w:tabs>
    </w:pPr>
  </w:style>
  <w:style w:type="character" w:customStyle="1" w:styleId="FooterChar">
    <w:name w:val="Footer Char"/>
    <w:basedOn w:val="DefaultParagraphFont"/>
    <w:link w:val="Footer"/>
    <w:uiPriority w:val="99"/>
    <w:rsid w:val="0050554B"/>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FFB3E8BD.dotm</Template>
  <TotalTime>0</TotalTime>
  <Pages>3</Pages>
  <Words>1891</Words>
  <Characters>10785</Characters>
  <Application>Microsoft Office Word</Application>
  <DocSecurity>0</DocSecurity>
  <Lines>89</Lines>
  <Paragraphs>25</Paragraphs>
  <ScaleCrop>false</ScaleCrop>
  <Company>Thomson</Company>
  <LinksUpToDate>false</LinksUpToDate>
  <CharactersWithSpaces>12651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Lockhart, Adam (West)</dc:creator>
  <cp:lastModifiedBy>Kellen Lagroon</cp:lastModifiedBy>
  <cp:revision>2</cp:revision>
  <dcterms:created xsi:type="dcterms:W3CDTF">2017-10-30T14:42:00Z</dcterms:created>
  <dcterms:modified xsi:type="dcterms:W3CDTF">2017-10-30T14:42:00Z</dcterms:modified>
</cp:coreProperties>
</file>