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4679f0ac5b48c1" /><Relationship Type="http://schemas.openxmlformats.org/package/2006/relationships/metadata/core-properties" Target="/package/services/metadata/core-properties/154dbd48c93340ababe511e01ec6a13f.psmdcp" Id="R45a9fa1e81ae4b16" /></Relationships>
</file>

<file path=word/document.xml><?xml version="1.0" encoding="utf-8"?>
<w:document xmlns:w="http://schemas.openxmlformats.org/wordprocessingml/2006/main">
  <w:body>
    <w:p xmlns:w14="http://schemas.microsoft.com/office/word/2010/wordml" w:rsidR="00551C95" w:rsidRDefault="00551C95" w14:paraId="0E1B03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551C95" w:rsidRDefault="00551C95" w14:paraId="222205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Effective Date and Repealer</w:t>
      </w:r>
      <w:r>
        <w:rPr>
          <w:rFonts w:ascii="Times New Roman" w:hAnsi="Times New Roman" w:eastAsia="Times New Roman" w:cs="Times New Roman"/>
          <w:sz w:val="22"/>
          <w:szCs w:val="22"/>
          <w:lang w:val="en-PH"/>
        </w:rPr>
      </w:r>
    </w:p>
    <w:p xmlns:w14="http://schemas.microsoft.com/office/word/2010/wordml" w:rsidR="00551C95" w:rsidRDefault="00551C95" w14:paraId="3D2D011E" w14:textId="77777777">
      <w:pPr>
        <w:spacing w:before="0" w:after="0" w:line="240" w:lineRule="auto"/>
        <w:rPr>
          <w:rFonts w:ascii="Arial" w:hAnsi="Arial" w:cs="Arial"/>
          <w:lang w:val="en-PH"/>
        </w:rPr>
      </w:pPr>
    </w:p>
    <w:p xmlns:w14="http://schemas.microsoft.com/office/word/2010/wordml" w:rsidR="00551C95" w:rsidRDefault="00551C95" w14:paraId="4D7679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37-9-101. Time of taking effect; provisions for transition.</w:t>
      </w:r>
      <w:r>
        <w:rPr>
          <w:rFonts w:ascii="Times New Roman" w:hAnsi="Times New Roman" w:eastAsia="Times New Roman" w:cs="Times New Roman"/>
          <w:b w:val="true"/>
          <w:sz w:val="22"/>
          <w:szCs w:val="22"/>
          <w:lang w:val="en-PH"/>
        </w:rPr>
      </w:r>
    </w:p>
    <w:p xmlns:w14="http://schemas.microsoft.com/office/word/2010/wordml" w:rsidR="00551C95" w:rsidRDefault="00551C95" w14:paraId="17A3B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otherwise provided in this section, this title takes effect at 12:01 A.M. on January 1, 1975.</w:t>
      </w:r>
      <w:r>
        <w:rPr>
          <w:rFonts w:ascii="Times New Roman" w:hAnsi="Times New Roman" w:eastAsia="Times New Roman" w:cs="Times New Roman"/>
          <w:sz w:val="22"/>
          <w:szCs w:val="22"/>
          <w:lang w:val="en-PH"/>
        </w:rPr>
      </w:r>
    </w:p>
    <w:p xmlns:w14="http://schemas.microsoft.com/office/word/2010/wordml" w:rsidR="00551C95" w:rsidRDefault="00551C95" w14:paraId="405AC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the extent appropriate to permit the administrator to prepare for operation of this title when it takes effect the chapter on administration (Chapter 6) takes effect immediately.</w:t>
      </w:r>
      <w:r>
        <w:rPr>
          <w:rFonts w:ascii="Times New Roman" w:hAnsi="Times New Roman" w:eastAsia="Times New Roman" w:cs="Times New Roman"/>
          <w:sz w:val="22"/>
          <w:szCs w:val="22"/>
          <w:lang w:val="en-PH"/>
        </w:rPr>
      </w:r>
    </w:p>
    <w:p xmlns:w14="http://schemas.microsoft.com/office/word/2010/wordml" w:rsidR="00551C95" w:rsidRDefault="00551C95" w14:paraId="0FCBB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title relating to sales and leases become effective at 12:01 A.M. on January 1 1975, but the parties to a consumer sale or lease or renewal or consolidation thereof, made after the effective date of the chapter on administration, may agree in writing signed by the parties that the sale or lease is subject to the provisions of this title applying to consumer sales or leases. If the parties so agree, the sale or lease or renewal or consolidation thereof shall be subject to this title j</w:t>
      </w:r>
      <w:r>
        <w:rPr>
          <w:rFonts w:ascii="Times New Roman" w:hAnsi="Times New Roman" w:eastAsia="Times New Roman" w:cs="Times New Roman"/>
          <w:sz w:val="22"/>
          <w:szCs w:val="22"/>
          <w:lang w:val="en-PH"/>
        </w:rPr>
        <w:t>ust as if the entire title were effective on the date of the agreement.</w:t>
      </w:r>
      <w:r>
        <w:rPr>
          <w:rFonts w:ascii="Times New Roman" w:hAnsi="Times New Roman" w:eastAsia="Times New Roman" w:cs="Times New Roman"/>
          <w:sz w:val="22"/>
          <w:szCs w:val="22"/>
          <w:lang w:val="en-PH"/>
        </w:rPr>
      </w:r>
    </w:p>
    <w:p xmlns:w14="http://schemas.microsoft.com/office/word/2010/wordml" w:rsidR="00551C95" w:rsidRDefault="00551C95" w14:paraId="6EB2B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Transactions entered into before this title takes effect and the rights, duties, and interests flowing from them thereafter may be terminated, completed, consummated, or enforced as required or permitted by any statute, rule of law, or other law amended, repealed, or modified by this title as though the repeal, amendment, or modification had not occurred, but this title applies to</w:t>
      </w:r>
      <w:r>
        <w:rPr>
          <w:rFonts w:ascii="Times New Roman" w:hAnsi="Times New Roman" w:eastAsia="Times New Roman" w:cs="Times New Roman"/>
          <w:sz w:val="22"/>
          <w:szCs w:val="22"/>
          <w:lang w:val="en-PH"/>
        </w:rPr>
      </w:r>
    </w:p>
    <w:p xmlns:w14="http://schemas.microsoft.com/office/word/2010/wordml" w:rsidR="00551C95" w:rsidRDefault="00551C95" w14:paraId="67E37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refinancings, consolidations, and deferrals made after this title takes effect of sales, leases, and loans whenever made;</w:t>
      </w:r>
      <w:r>
        <w:rPr>
          <w:rFonts w:ascii="Times New Roman" w:hAnsi="Times New Roman" w:eastAsia="Times New Roman" w:cs="Times New Roman"/>
          <w:sz w:val="22"/>
          <w:szCs w:val="22"/>
          <w:lang w:val="en-PH"/>
        </w:rPr>
      </w:r>
    </w:p>
    <w:p xmlns:w14="http://schemas.microsoft.com/office/word/2010/wordml" w:rsidR="00551C95" w:rsidRDefault="00551C95" w14:paraId="222E9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sales or loans made after this title takes effect pursuant to revolving charge accounts (Section 37-2-108) and revolving loan accounts (Section 37-3-108) entered into, arranged, or contracted for before this title takes effect; and</w:t>
      </w:r>
      <w:r>
        <w:rPr>
          <w:rFonts w:ascii="Times New Roman" w:hAnsi="Times New Roman" w:eastAsia="Times New Roman" w:cs="Times New Roman"/>
          <w:sz w:val="22"/>
          <w:szCs w:val="22"/>
          <w:lang w:val="en-PH"/>
        </w:rPr>
      </w:r>
    </w:p>
    <w:p xmlns:w14="http://schemas.microsoft.com/office/word/2010/wordml" w:rsidR="00551C95" w:rsidRDefault="00551C95" w14:paraId="66D57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all credit transactions made before this title takes effect insofar as the chapter on remedies and penalties (Chapter 5) limits the remedies of creditors.</w:t>
      </w:r>
      <w:r>
        <w:rPr>
          <w:rFonts w:ascii="Times New Roman" w:hAnsi="Times New Roman" w:eastAsia="Times New Roman" w:cs="Times New Roman"/>
          <w:sz w:val="22"/>
          <w:szCs w:val="22"/>
          <w:lang w:val="en-PH"/>
        </w:rPr>
      </w:r>
    </w:p>
    <w:p xmlns:w14="http://schemas.microsoft.com/office/word/2010/wordml" w:rsidR="00551C95" w:rsidRDefault="00551C95" w14:paraId="4B7DB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With respect to revolving charge accounts (Section 37-2-108) and revolving loan accounts (Section 37-3-108) entered into, arranged, or contracted for before this title takes effect, disclosure pursuant to the provisions on disclosure, shall be made not later than thirty days after this title takes effect.</w:t>
      </w:r>
      <w:r>
        <w:rPr>
          <w:rFonts w:ascii="Times New Roman" w:hAnsi="Times New Roman" w:eastAsia="Times New Roman" w:cs="Times New Roman"/>
          <w:sz w:val="22"/>
          <w:szCs w:val="22"/>
          <w:lang w:val="en-PH"/>
        </w:rPr>
      </w:r>
    </w:p>
    <w:p xmlns:w14="http://schemas.microsoft.com/office/word/2010/wordml" w14:paraId="782BB1AE" w14:textId="77777777">
      <w:pPr>
        <w:spacing w:before="0" w:after="0" w:line="240" w:lineRule="auto"/>
      </w:pPr>
      <w:r>
        <w:t/>
      </w:r>
    </w:p>
    <w:p xmlns:w14="http://schemas.microsoft.com/office/word/2010/wordml" w:rsidR="00551C95" w:rsidRDefault="00551C95" w14:paraId="26309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8-800.541; 1974 (58) 2879.</w:t>
      </w:r>
      <w:r>
        <w:rPr>
          <w:rFonts w:ascii="Times New Roman" w:hAnsi="Times New Roman" w:eastAsia="Times New Roman" w:cs="Times New Roman"/>
          <w:sz w:val="22"/>
          <w:szCs w:val="22"/>
          <w:lang w:val="en-PH"/>
        </w:rPr>
      </w:r>
    </w:p>
    <w:p xmlns:w14="http://schemas.microsoft.com/office/word/2010/wordml" w14:paraId="4CBC1320" w14:textId="77777777">
      <w:pPr>
        <w:spacing w:before="0" w:after="0" w:line="240" w:lineRule="auto"/>
      </w:pPr>
      <w:r>
        <w:t/>
      </w:r>
    </w:p>
    <w:p xmlns:w14="http://schemas.microsoft.com/office/word/2010/wordml" w:rsidR="00551C95" w:rsidRDefault="00551C95" w14:paraId="75ABCD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37-9-102. Continuation of licensing.</w:t>
      </w:r>
      <w:r>
        <w:rPr>
          <w:rFonts w:ascii="Times New Roman" w:hAnsi="Times New Roman" w:eastAsia="Times New Roman" w:cs="Times New Roman"/>
          <w:b w:val="true"/>
          <w:sz w:val="22"/>
          <w:szCs w:val="22"/>
          <w:lang w:val="en-PH"/>
        </w:rPr>
      </w:r>
    </w:p>
    <w:p xmlns:w14="http://schemas.microsoft.com/office/word/2010/wordml" w:rsidR="00551C95" w:rsidRDefault="00551C95" w14:paraId="4C942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persons now or hereafter holding a license under the provisions of Chapter 29, Title 34, as amended, may elect to be licensed to make supervised loans under this title pursuant to the part on Supervised Loans (Part 5) of the chapter on Loans (Chapter 3), provided, however, that all persons related to such persons shall make the same election. Upon such election at any time hereafter in writing to the Board of Financial Institutions, the lender shall be deemed to have surrendered his license to lend</w:t>
      </w:r>
      <w:r>
        <w:rPr>
          <w:rFonts w:ascii="Times New Roman" w:hAnsi="Times New Roman" w:eastAsia="Times New Roman" w:cs="Times New Roman"/>
          <w:sz w:val="22"/>
          <w:szCs w:val="22"/>
          <w:lang w:val="en-PH"/>
        </w:rPr>
        <w:t xml:space="preserve"> under Chapter 29, Title 34 and to have obtained a license to lend under this title. As soon as is practicable after the board receives such writing it shall issue a new certificate identifying the lender as a Supervised Lender. The only requirements that the board may impose for licensure under this section are:</w:t>
      </w:r>
      <w:r>
        <w:rPr>
          <w:rFonts w:ascii="Times New Roman" w:hAnsi="Times New Roman" w:eastAsia="Times New Roman" w:cs="Times New Roman"/>
          <w:sz w:val="22"/>
          <w:szCs w:val="22"/>
          <w:lang w:val="en-PH"/>
        </w:rPr>
      </w:r>
    </w:p>
    <w:p xmlns:w14="http://schemas.microsoft.com/office/word/2010/wordml" w:rsidR="00551C95" w:rsidRDefault="00551C95" w14:paraId="7C178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election must be stated in writing;</w:t>
      </w:r>
      <w:r>
        <w:rPr>
          <w:rFonts w:ascii="Times New Roman" w:hAnsi="Times New Roman" w:eastAsia="Times New Roman" w:cs="Times New Roman"/>
          <w:sz w:val="22"/>
          <w:szCs w:val="22"/>
          <w:lang w:val="en-PH"/>
        </w:rPr>
      </w:r>
    </w:p>
    <w:p xmlns:w14="http://schemas.microsoft.com/office/word/2010/wordml" w:rsidR="00551C95" w:rsidRDefault="00551C95" w14:paraId="7382F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persons related to the electing lender must also have made such election; and</w:t>
      </w:r>
      <w:r>
        <w:rPr>
          <w:rFonts w:ascii="Times New Roman" w:hAnsi="Times New Roman" w:eastAsia="Times New Roman" w:cs="Times New Roman"/>
          <w:sz w:val="22"/>
          <w:szCs w:val="22"/>
          <w:lang w:val="en-PH"/>
        </w:rPr>
      </w:r>
    </w:p>
    <w:p xmlns:w14="http://schemas.microsoft.com/office/word/2010/wordml" w:rsidR="00551C95" w:rsidRDefault="00551C95" w14:paraId="64FC7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person making any such election must then hold a currently valid license under Chapter 29, Title 34.</w:t>
      </w:r>
      <w:r>
        <w:rPr>
          <w:rFonts w:ascii="Times New Roman" w:hAnsi="Times New Roman" w:eastAsia="Times New Roman" w:cs="Times New Roman"/>
          <w:sz w:val="22"/>
          <w:szCs w:val="22"/>
          <w:lang w:val="en-PH"/>
        </w:rPr>
      </w:r>
    </w:p>
    <w:p xmlns:w14="http://schemas.microsoft.com/office/word/2010/wordml" w:rsidR="00551C95" w:rsidRDefault="00551C95" w14:paraId="05CD9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lender licensed to make supervised loans under this title under Chapter 3, Title 37, who was previously licensed under the provisions of Chapter 29, Title 34, as amended, may elect to again be licensed under Chapter 29, Title 34, provided, however, that all persons related to such persons shall make the same election. Upon such election, which must be made in writing to the Board of Financial Institutions prior to January 1, 1997, the lender shall be deemed to have surrendered his license to lend und</w:t>
      </w:r>
      <w:r>
        <w:rPr>
          <w:rFonts w:ascii="Times New Roman" w:hAnsi="Times New Roman" w:eastAsia="Times New Roman" w:cs="Times New Roman"/>
          <w:sz w:val="22"/>
          <w:szCs w:val="22"/>
          <w:lang w:val="en-PH"/>
        </w:rPr>
        <w:t>er Chapter 3, Title 37 and to have obtained a license to lend under Title 34. As soon as practicable after the board receives such writing, it shall issue a new certificate identifying the lender as a Restricted Lender under Title 34. The only requirements that the board may impose for licensure under this section are:</w:t>
      </w:r>
      <w:r>
        <w:rPr>
          <w:rFonts w:ascii="Times New Roman" w:hAnsi="Times New Roman" w:eastAsia="Times New Roman" w:cs="Times New Roman"/>
          <w:sz w:val="22"/>
          <w:szCs w:val="22"/>
          <w:lang w:val="en-PH"/>
        </w:rPr>
      </w:r>
    </w:p>
    <w:p xmlns:w14="http://schemas.microsoft.com/office/word/2010/wordml" w:rsidR="00551C95" w:rsidRDefault="00551C95" w14:paraId="7EC96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election must be stated in writing;</w:t>
      </w:r>
      <w:r>
        <w:rPr>
          <w:rFonts w:ascii="Times New Roman" w:hAnsi="Times New Roman" w:eastAsia="Times New Roman" w:cs="Times New Roman"/>
          <w:sz w:val="22"/>
          <w:szCs w:val="22"/>
          <w:lang w:val="en-PH"/>
        </w:rPr>
      </w:r>
    </w:p>
    <w:p xmlns:w14="http://schemas.microsoft.com/office/word/2010/wordml" w:rsidR="00551C95" w:rsidRDefault="00551C95" w14:paraId="30DD8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persons related to the electing lender must also have made such election; and</w:t>
      </w:r>
      <w:r>
        <w:rPr>
          <w:rFonts w:ascii="Times New Roman" w:hAnsi="Times New Roman" w:eastAsia="Times New Roman" w:cs="Times New Roman"/>
          <w:sz w:val="22"/>
          <w:szCs w:val="22"/>
          <w:lang w:val="en-PH"/>
        </w:rPr>
      </w:r>
    </w:p>
    <w:p xmlns:w14="http://schemas.microsoft.com/office/word/2010/wordml" w:rsidR="00551C95" w:rsidRDefault="00551C95" w14:paraId="43ABB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person making any such election must then hold a currently valid license under Chapter 3, Title 37.</w:t>
      </w:r>
      <w:r>
        <w:rPr>
          <w:rFonts w:ascii="Times New Roman" w:hAnsi="Times New Roman" w:eastAsia="Times New Roman" w:cs="Times New Roman"/>
          <w:sz w:val="22"/>
          <w:szCs w:val="22"/>
          <w:lang w:val="en-PH"/>
        </w:rPr>
      </w:r>
    </w:p>
    <w:p xmlns:w14="http://schemas.microsoft.com/office/word/2010/wordml" w14:paraId="57582C0C" w14:textId="77777777">
      <w:pPr>
        <w:spacing w:before="0" w:after="0" w:line="240" w:lineRule="auto"/>
      </w:pPr>
      <w:r>
        <w:t/>
      </w:r>
    </w:p>
    <w:p xmlns:w14="http://schemas.microsoft.com/office/word/2010/wordml" w:rsidR="00551C95" w:rsidRDefault="00551C95" w14:paraId="60E49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55; 1995 Act No. 135, § 19.</w:t>
      </w:r>
      <w:r>
        <w:rPr>
          <w:rFonts w:ascii="Times New Roman" w:hAnsi="Times New Roman" w:eastAsia="Times New Roman" w:cs="Times New Roman"/>
          <w:sz w:val="22"/>
          <w:szCs w:val="22"/>
          <w:lang w:val="en-PH"/>
        </w:rPr>
      </w:r>
    </w:p>
    <w:p xmlns:w14="http://schemas.microsoft.com/office/word/2010/wordml" w14:paraId="7C963465" w14:textId="77777777">
      <w:pPr>
        <w:spacing w:before="0" w:after="0" w:line="240" w:lineRule="auto"/>
      </w:pPr>
      <w:r>
        <w:t/>
      </w:r>
    </w:p>
    <w:p xmlns:w14="http://schemas.microsoft.com/office/word/2010/wordml" w:rsidR="00551C95" w:rsidRDefault="00551C95" w14:paraId="5E2671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37-9-103. Relationship between separate subsidiary corporations; obligations of parent and subsidiary.</w:t>
      </w:r>
      <w:r>
        <w:rPr>
          <w:rFonts w:ascii="Times New Roman" w:hAnsi="Times New Roman" w:eastAsia="Times New Roman" w:cs="Times New Roman"/>
          <w:b w:val="true"/>
          <w:sz w:val="22"/>
          <w:szCs w:val="22"/>
          <w:lang w:val="en-PH"/>
        </w:rPr>
      </w:r>
    </w:p>
    <w:p xmlns:w14="http://schemas.microsoft.com/office/word/2010/wordml" w:rsidR="00551C95" w:rsidRDefault="00551C95" w14:paraId="64C81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wholly owned subsidiary of a parent corporation which subsidiary has elected to be licensed under the provisions of this chapter, and a separate wholly owned subsidiary of the same parent corporation which subsidiary has elected to be licensed under the provisions of Chapter 29, Title 34 are not considered to be related persons for purposes of Section 37-9-102; provided, that a parent corporation with these two subsidiaries operating under different licenses, shall not permit these or any other subsidiar</w:t>
      </w:r>
      <w:r>
        <w:rPr>
          <w:rFonts w:ascii="Times New Roman" w:hAnsi="Times New Roman" w:eastAsia="Times New Roman" w:cs="Times New Roman"/>
          <w:sz w:val="22"/>
          <w:szCs w:val="22"/>
          <w:lang w:val="en-PH"/>
        </w:rPr>
        <w:t xml:space="preserve">ies to exchange, convert, transfer, or sell a license or facility from one subsidiary to another and the failure to comply with the provisions of this proviso constitutes just cause for the revocation of the license exchanged, converted, transferred, or sold; and provided further, that the failure to take reasonable steps to determine if a consumer has a current loan on the books with another subsidiary of the same parent corporation shall serve as just cause for revocation of the license of the subsidiary </w:t>
      </w:r>
      <w:r>
        <w:rPr>
          <w:rFonts w:ascii="Times New Roman" w:hAnsi="Times New Roman" w:eastAsia="Times New Roman" w:cs="Times New Roman"/>
          <w:sz w:val="22"/>
          <w:szCs w:val="22"/>
          <w:lang w:val="en-PH"/>
        </w:rPr>
        <w:t>failing to make this determination if a pattern of such misconduct is shown.</w:t>
      </w:r>
      <w:r>
        <w:rPr>
          <w:rFonts w:ascii="Times New Roman" w:hAnsi="Times New Roman" w:eastAsia="Times New Roman" w:cs="Times New Roman"/>
          <w:sz w:val="22"/>
          <w:szCs w:val="22"/>
          <w:lang w:val="en-PH"/>
        </w:rPr>
      </w:r>
    </w:p>
    <w:p xmlns:w14="http://schemas.microsoft.com/office/word/2010/wordml" w14:paraId="1BE660C1" w14:textId="77777777">
      <w:pPr>
        <w:spacing w:before="0" w:after="0" w:line="240" w:lineRule="auto"/>
      </w:pPr>
      <w:r>
        <w:t/>
      </w:r>
    </w:p>
    <w:p xmlns:w14="http://schemas.microsoft.com/office/word/2010/wordml" w:rsidR="00551C95" w:rsidRDefault="00551C95" w14:paraId="425D9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370,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