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3b364faccb249ac" /><Relationship Type="http://schemas.openxmlformats.org/package/2006/relationships/metadata/core-properties" Target="/package/services/metadata/core-properties/b31cc52840544cae9970b439850a5b35.psmdcp" Id="R0000a4a7ff7c4519" /></Relationships>
</file>

<file path=word/document.xml><?xml version="1.0" encoding="utf-8"?>
<w:document xmlns:w="http://schemas.openxmlformats.org/wordprocessingml/2006/main">
  <w:body>
    <w:p xmlns:w14="http://schemas.microsoft.com/office/word/2010/wordml" w:rsidR="00C24FA5" w:rsidRDefault="00C24FA5" w14:paraId="0625E6AE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95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16924B27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Interstate Insurance Product Regulation Compact [Repealed]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47D940F0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2CD0758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§§ 38-95-10 to 38-95-150. Repealed.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2DA780EE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14:paraId="48427977" w14:textId="77777777">
      <w:pPr>
        <w:spacing w:before="0" w:after="0" w:line="240" w:lineRule="auto"/>
      </w:pPr>
      <w:r>
        <w:t/>
      </w:r>
    </w:p>
    <w:p xmlns:w14="http://schemas.microsoft.com/office/word/2010/wordml" w:rsidR="00C24FA5" w:rsidRDefault="00C24FA5" w14:paraId="492AA91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38-95-10, titled Short title,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1B713D6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6CE8018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38-95-20, titled Definitions,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24DC8BD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7381AA3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38-95-30, titled Interstate Insurance Product Regulation Commission established; venue,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37AF98D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0F89FEE7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38-95-40, titled Powers of Commission,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54FF793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668566BB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38-95-50, titled Organization; management committee; bylaws; legislative monitoring committee; immunity,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56E30B57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31E9220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38-95-60, titled Meetings and actions of commission,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0FB7399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78CEF23E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38-95-70, titled Rulemaking authority; procedures; opting out of uniform standard; stay of uniform standard; judicial review,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0346CDC8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794031F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38-95-80, titled Records and information of commission; public inspection and copying; confidentiality or nondisclosure; enforcement,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2380A561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5033A9B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38-95-90, titled Dispute resolution,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48DF9DAB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6C5032F9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38-95-100, titled Product filing and approval,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3735E374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6ED49EB3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38-95-110, titled Appeal to review panel; withdrawal or modification of approval,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088C1EDA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2994376A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38-95-120, titled Funding; filing fees; budget; exemption from taxation; pledge of credit of compacting state; accounts; claim by compacting state to or ownership of commission property or funds,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61A9839F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7927C34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38-95-130, titled Eligibility and procedure for becoming compacting state; effective date and amendment of compact,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106EDEC5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3FF295F8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38-95-140, titled Withdrawal from compact; default; dissolution,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032C02E9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C24FA5" w:rsidRDefault="00C24FA5" w14:paraId="3CA88D14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Former 38-95-150, titled Intent to join with other states to establish compact; representative of state designated, had the following history: 2008 Act No. 339, § 2, eff January 1, 2009; Reenacted by 2016 Act No. 161 (H.4662), § 1, eff June 1, 2014. Repealed by 2022 Act No. 195, § 16, eff May 16, 2022.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C24FA5" w:rsidRDefault="00C24FA5" w14:paraId="36252B13" w14:textId="77777777">
      <w:pPr>
        <w:spacing w:before="0" w:after="0" w:line="240" w:lineRule="auto"/>
        <w:rPr>
          <w:rFonts w:ascii="Arial" w:hAnsi="Arial" w:cs="Arial"/>
          <w:lang w:val="en-PH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