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F8">
        <w:t>CHAPTER 77</w:t>
      </w:r>
    </w:p>
    <w:p w:rsidR="00FD5BF8" w:rsidRP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BF8">
        <w:t>Geologists</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5.</w:t>
      </w:r>
      <w:r w:rsidR="00F647C6" w:rsidRPr="00FD5BF8">
        <w:t xml:space="preserve"> Application of chapter; conflict of law.</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10.</w:t>
      </w:r>
      <w:r w:rsidR="00F647C6" w:rsidRPr="00FD5BF8">
        <w:t xml:space="preserve"> State Board of Registration for Geologists; member qualifications; term; vacancies; removal.</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FD5BF8" w:rsidRPr="00FD5BF8">
        <w:noBreakHyphen/>
      </w:r>
      <w:r w:rsidRPr="00FD5BF8">
        <w:t>3</w:t>
      </w:r>
      <w:r w:rsidR="00FD5BF8" w:rsidRPr="00FD5BF8">
        <w:noBreakHyphen/>
      </w:r>
      <w:r w:rsidRPr="00FD5BF8">
        <w:t>240.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20.</w:t>
      </w:r>
      <w:r w:rsidR="00F647C6" w:rsidRPr="00FD5BF8">
        <w:t xml:space="preserve"> Definitions.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As used in this chapter: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(1) "Board" means the State Board of Registration for Geologists.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(2) "Geologist" means a person with special knowledge of the science of geology, hydrology, geophysics, and related earth sciences and principles and methods of geological analysis acquired by professional education and practical experience.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(3) "Geologist</w:t>
      </w:r>
      <w:r w:rsidR="00FD5BF8" w:rsidRPr="00FD5BF8">
        <w:noBreakHyphen/>
      </w:r>
      <w:r w:rsidRPr="00FD5BF8">
        <w:t>in</w:t>
      </w:r>
      <w:r w:rsidR="00FD5BF8" w:rsidRPr="00FD5BF8">
        <w:noBreakHyphen/>
      </w:r>
      <w:r w:rsidRPr="00FD5BF8">
        <w:t>training" means a person who possesses the qualifications prescribed in Section 40</w:t>
      </w:r>
      <w:r w:rsidR="00FD5BF8" w:rsidRPr="00FD5BF8">
        <w:noBreakHyphen/>
      </w:r>
      <w:r w:rsidRPr="00FD5BF8">
        <w:t>77</w:t>
      </w:r>
      <w:r w:rsidR="00FD5BF8" w:rsidRPr="00FD5BF8">
        <w:noBreakHyphen/>
      </w:r>
      <w:r w:rsidRPr="00FD5BF8">
        <w:t>230 and who has been certified as a geologist</w:t>
      </w:r>
      <w:r w:rsidR="00FD5BF8" w:rsidRPr="00FD5BF8">
        <w:noBreakHyphen/>
      </w:r>
      <w:r w:rsidRPr="00FD5BF8">
        <w:t>in</w:t>
      </w:r>
      <w:r w:rsidR="00FD5BF8" w:rsidRPr="00FD5BF8">
        <w:noBreakHyphen/>
      </w:r>
      <w:r w:rsidRPr="00FD5BF8">
        <w:t>training.</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(6) "Registered professional geologist" means a person registered as a professional geologist by the board pursuant to Section 40</w:t>
      </w:r>
      <w:r w:rsidR="00FD5BF8" w:rsidRPr="00FD5BF8">
        <w:noBreakHyphen/>
      </w:r>
      <w:r w:rsidRPr="00FD5BF8">
        <w:t>77</w:t>
      </w:r>
      <w:r w:rsidR="00FD5BF8" w:rsidRPr="00FD5BF8">
        <w:noBreakHyphen/>
      </w:r>
      <w:r w:rsidRPr="00FD5BF8">
        <w:t>230.</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30.</w:t>
      </w:r>
      <w:r w:rsidR="00F647C6" w:rsidRPr="00FD5BF8">
        <w:t xml:space="preserve"> Submission of evidence of qualification to practice; requirement to register.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(B) A person is construed to practice or offer to practice geology or the public practice of geology within the meaning and intent of this chapter who:</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(1) practices in any branch of the profession of geology;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(2) by verbal claim, sign, advertisement, letterhead, card, or in any other way represents himself to be a registered professional geologist or through the use of some other title implies that he is a professional geologist, or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(3) holds himself out as able to perform or does perform any geological service or work or any other professional service designated by the practitioner or recognized by educational authorities as geology.</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50.</w:t>
      </w:r>
      <w:r w:rsidR="00F647C6" w:rsidRPr="00FD5BF8">
        <w:t xml:space="preserve"> Provision of staffing, fiscal, and licensing operations and activities by Department of Labor, Licensing and Regulation.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Department of Labor, Licensing and Regulation shall provide all administrative, fiscal, investigative, inspectional, clerical, secretarial, and license renewal operations and activities of the board in accordance with Section 40</w:t>
      </w:r>
      <w:r w:rsidR="00FD5BF8" w:rsidRPr="00FD5BF8">
        <w:noBreakHyphen/>
      </w:r>
      <w:r w:rsidRPr="00FD5BF8">
        <w:t>1</w:t>
      </w:r>
      <w:r w:rsidR="00FD5BF8" w:rsidRPr="00FD5BF8">
        <w:noBreakHyphen/>
      </w:r>
      <w:r w:rsidRPr="00FD5BF8">
        <w:t>50.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60.</w:t>
      </w:r>
      <w:r w:rsidR="00F647C6" w:rsidRPr="00FD5BF8">
        <w:t xml:space="preserve"> Promulgation of rules and regulations; code of ethics.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70.</w:t>
      </w:r>
      <w:r w:rsidR="00F647C6" w:rsidRPr="00FD5BF8">
        <w:t xml:space="preserve"> Seal.</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In addition to those powers and duties provided for in this chapter and in Section 40</w:t>
      </w:r>
      <w:r w:rsidR="00FD5BF8" w:rsidRPr="00FD5BF8">
        <w:noBreakHyphen/>
      </w:r>
      <w:r w:rsidRPr="00FD5BF8">
        <w:t>1</w:t>
      </w:r>
      <w:r w:rsidR="00FD5BF8" w:rsidRPr="00FD5BF8">
        <w:noBreakHyphen/>
      </w:r>
      <w:r w:rsidRPr="00FD5BF8">
        <w:t>70, the board shall adopt an official seal.</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80.</w:t>
      </w:r>
      <w:r w:rsidR="00F647C6" w:rsidRPr="00FD5BF8">
        <w:t xml:space="preserve"> Complaints and violations of chapter; investigation.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Department of Labor, Licensing and Regulation shall investigate complaints and violations of this chapter as provided for in Section 40</w:t>
      </w:r>
      <w:r w:rsidR="00FD5BF8" w:rsidRPr="00FD5BF8">
        <w:noBreakHyphen/>
      </w:r>
      <w:r w:rsidRPr="00FD5BF8">
        <w:t>1</w:t>
      </w:r>
      <w:r w:rsidR="00FD5BF8" w:rsidRPr="00FD5BF8">
        <w:noBreakHyphen/>
      </w:r>
      <w:r w:rsidRPr="00FD5BF8">
        <w:t>80.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90.</w:t>
      </w:r>
      <w:r w:rsidR="00F647C6" w:rsidRPr="00FD5BF8">
        <w:t xml:space="preserve"> Investigation results; procedures to conduct hearing.</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lastRenderedPageBreak/>
        <w:tab/>
        <w:t>The results of an investigation must be presented to the board and any subsequent hearing must be conducted in accordance with Section 40</w:t>
      </w:r>
      <w:r w:rsidR="00FD5BF8" w:rsidRPr="00FD5BF8">
        <w:noBreakHyphen/>
      </w:r>
      <w:r w:rsidRPr="00FD5BF8">
        <w:t>1</w:t>
      </w:r>
      <w:r w:rsidR="00FD5BF8" w:rsidRPr="00FD5BF8">
        <w:noBreakHyphen/>
      </w:r>
      <w:r w:rsidRPr="00FD5BF8">
        <w:t>90.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100.</w:t>
      </w:r>
      <w:r w:rsidR="00F647C6" w:rsidRPr="00FD5BF8">
        <w:t xml:space="preserve"> Cease and desist order, temporary restraining order, and other equitable relief.</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In addition to other remedies provided for in this chapter or Chapter 1, Title 40, the board in accordance with Section 40</w:t>
      </w:r>
      <w:r w:rsidR="00FD5BF8" w:rsidRPr="00FD5BF8">
        <w:noBreakHyphen/>
      </w:r>
      <w:r w:rsidRPr="00FD5BF8">
        <w:t>1</w:t>
      </w:r>
      <w:r w:rsidR="00FD5BF8" w:rsidRPr="00FD5BF8">
        <w:noBreakHyphen/>
      </w:r>
      <w:r w:rsidRPr="00FD5BF8">
        <w:t>100 may issue a cease and desist order or may petition an administrative law judge for a temporary restraining order or other equitable relief to enjoin a violation of this chapter.</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1993 Act No. 181, </w:t>
      </w:r>
      <w:r w:rsidRPr="00FD5BF8">
        <w:t xml:space="preserve">Section </w:t>
      </w:r>
      <w:r w:rsidR="00F647C6" w:rsidRPr="00FD5BF8">
        <w:t xml:space="preserve">956;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110.</w:t>
      </w:r>
      <w:r w:rsidR="00F647C6" w:rsidRPr="00FD5BF8">
        <w:t xml:space="preserve"> Revocation of registration; grounds.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1993 Act No. 181, </w:t>
      </w:r>
      <w:r w:rsidRPr="00FD5BF8">
        <w:t xml:space="preserve">Section </w:t>
      </w:r>
      <w:r w:rsidR="00F647C6" w:rsidRPr="00FD5BF8">
        <w:t xml:space="preserve">957;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115.</w:t>
      </w:r>
      <w:r w:rsidR="00F647C6" w:rsidRPr="00FD5BF8">
        <w:t xml:space="preserve"> Jurisdiction of board.</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board has jurisdiction over the actions of licensees and former licensees as provided for in Section 40</w:t>
      </w:r>
      <w:r w:rsidR="00FD5BF8" w:rsidRPr="00FD5BF8">
        <w:noBreakHyphen/>
      </w:r>
      <w:r w:rsidRPr="00FD5BF8">
        <w:t>1</w:t>
      </w:r>
      <w:r w:rsidR="00FD5BF8" w:rsidRPr="00FD5BF8">
        <w:noBreakHyphen/>
      </w:r>
      <w:r w:rsidRPr="00FD5BF8">
        <w:t>115.</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120.</w:t>
      </w:r>
      <w:r w:rsidR="00F647C6" w:rsidRPr="00FD5BF8">
        <w:t xml:space="preserve"> Sanctions and disciplinary actions.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In addition to the sanctions the board may take against a person pursuant to Section 40</w:t>
      </w:r>
      <w:r w:rsidR="00FD5BF8" w:rsidRPr="00FD5BF8">
        <w:noBreakHyphen/>
      </w:r>
      <w:r w:rsidRPr="00FD5BF8">
        <w:t>38</w:t>
      </w:r>
      <w:r w:rsidR="00FD5BF8" w:rsidRPr="00FD5BF8">
        <w:noBreakHyphen/>
      </w:r>
      <w:r w:rsidRPr="00FD5BF8">
        <w:t>110, the board may take disciplinary action against a person as provided for in Section 40</w:t>
      </w:r>
      <w:r w:rsidR="00FD5BF8" w:rsidRPr="00FD5BF8">
        <w:noBreakHyphen/>
      </w:r>
      <w:r w:rsidRPr="00FD5BF8">
        <w:t>1</w:t>
      </w:r>
      <w:r w:rsidR="00FD5BF8" w:rsidRPr="00FD5BF8">
        <w:noBreakHyphen/>
      </w:r>
      <w:r w:rsidRPr="00FD5BF8">
        <w:t>120.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130.</w:t>
      </w:r>
      <w:r w:rsidR="00F647C6" w:rsidRPr="00FD5BF8">
        <w:t xml:space="preserve"> Denial of license; grounds same as for disciplinary actions.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As provided for in Section 40</w:t>
      </w:r>
      <w:r w:rsidR="00FD5BF8" w:rsidRPr="00FD5BF8">
        <w:noBreakHyphen/>
      </w:r>
      <w:r w:rsidRPr="00FD5BF8">
        <w:t>1</w:t>
      </w:r>
      <w:r w:rsidR="00FD5BF8" w:rsidRPr="00FD5BF8">
        <w:noBreakHyphen/>
      </w:r>
      <w:r w:rsidRPr="00FD5BF8">
        <w:t>130, the board may deny licensure to an applicant based on the same grounds for which the board may take disciplinary action against a licensee.</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140.</w:t>
      </w:r>
      <w:r w:rsidR="00F647C6" w:rsidRPr="00FD5BF8">
        <w:t xml:space="preserve"> Denial of license; prior criminal record.</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license may be denied based on a person's prior criminal record as provided for in Section 40</w:t>
      </w:r>
      <w:r w:rsidR="00FD5BF8" w:rsidRPr="00FD5BF8">
        <w:noBreakHyphen/>
      </w:r>
      <w:r w:rsidRPr="00FD5BF8">
        <w:t>1</w:t>
      </w:r>
      <w:r w:rsidR="00FD5BF8" w:rsidRPr="00FD5BF8">
        <w:noBreakHyphen/>
      </w:r>
      <w:r w:rsidRPr="00FD5BF8">
        <w:t>140.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150.</w:t>
      </w:r>
      <w:r w:rsidR="00F647C6" w:rsidRPr="00FD5BF8">
        <w:t xml:space="preserve"> Voluntary surrender of license.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licensee under investigation for a violation of this chapter or a regulation promulgated under this chapter may voluntarily surrender the license in accordance with Section 40</w:t>
      </w:r>
      <w:r w:rsidR="00FD5BF8" w:rsidRPr="00FD5BF8">
        <w:noBreakHyphen/>
      </w:r>
      <w:r w:rsidRPr="00FD5BF8">
        <w:t>1</w:t>
      </w:r>
      <w:r w:rsidR="00FD5BF8" w:rsidRPr="00FD5BF8">
        <w:noBreakHyphen/>
      </w:r>
      <w:r w:rsidRPr="00FD5BF8">
        <w:t>150.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1992 Act No. 434,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160.</w:t>
      </w:r>
      <w:r w:rsidR="00F647C6" w:rsidRPr="00FD5BF8">
        <w:t xml:space="preserve"> Appeal.</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person aggrieved by a final action of the board may seek review of the decision in accordance with Section 40</w:t>
      </w:r>
      <w:r w:rsidR="00FD5BF8" w:rsidRPr="00FD5BF8">
        <w:noBreakHyphen/>
      </w:r>
      <w:r w:rsidRPr="00FD5BF8">
        <w:t>1</w:t>
      </w:r>
      <w:r w:rsidR="00FD5BF8" w:rsidRPr="00FD5BF8">
        <w:noBreakHyphen/>
      </w:r>
      <w:r w:rsidRPr="00FD5BF8">
        <w:t>160.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170.</w:t>
      </w:r>
      <w:r w:rsidR="00F647C6" w:rsidRPr="00FD5BF8">
        <w:t xml:space="preserve"> Payment of costs for investigation and prosecution.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person found in violation of this chapter or regulations promulgated under this chapter may be required to pay costs associated with the investigation and prosecution of the case in accordance with Section 40</w:t>
      </w:r>
      <w:r w:rsidR="00FD5BF8" w:rsidRPr="00FD5BF8">
        <w:noBreakHyphen/>
      </w:r>
      <w:r w:rsidRPr="00FD5BF8">
        <w:t>1</w:t>
      </w:r>
      <w:r w:rsidR="00FD5BF8" w:rsidRPr="00FD5BF8">
        <w:noBreakHyphen/>
      </w:r>
      <w:r w:rsidRPr="00FD5BF8">
        <w:t>170.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180.</w:t>
      </w:r>
      <w:r w:rsidR="00F647C6" w:rsidRPr="00FD5BF8">
        <w:t xml:space="preserve"> Collection and enforcement provisions.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All costs and fines imposed pursuant to this chapter must be paid in accordance with and are subject to the collection and enforcement provisions of Section 40</w:t>
      </w:r>
      <w:r w:rsidR="00FD5BF8" w:rsidRPr="00FD5BF8">
        <w:noBreakHyphen/>
      </w:r>
      <w:r w:rsidRPr="00FD5BF8">
        <w:t>1</w:t>
      </w:r>
      <w:r w:rsidR="00FD5BF8" w:rsidRPr="00FD5BF8">
        <w:noBreakHyphen/>
      </w:r>
      <w:r w:rsidRPr="00FD5BF8">
        <w:t>180.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190.</w:t>
      </w:r>
      <w:r w:rsidR="00F647C6" w:rsidRPr="00FD5BF8">
        <w:t xml:space="preserve"> Confidentiality of proceedings; privileged communications.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Investigations and proceedings conducted under this chapter are confidential and all communications are privileged as provided for in Section 40</w:t>
      </w:r>
      <w:r w:rsidR="00FD5BF8" w:rsidRPr="00FD5BF8">
        <w:noBreakHyphen/>
      </w:r>
      <w:r w:rsidRPr="00FD5BF8">
        <w:t>1</w:t>
      </w:r>
      <w:r w:rsidR="00FD5BF8" w:rsidRPr="00FD5BF8">
        <w:noBreakHyphen/>
      </w:r>
      <w:r w:rsidRPr="00FD5BF8">
        <w:t>190.</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200.</w:t>
      </w:r>
      <w:r w:rsidR="00F647C6" w:rsidRPr="00FD5BF8">
        <w:t xml:space="preserve"> Unlicensed practice of geology; submission of false information; penalty.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210.</w:t>
      </w:r>
      <w:r w:rsidR="00F647C6" w:rsidRPr="00FD5BF8">
        <w:t xml:space="preserve"> Injunctive relief.</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department, on behalf of the board and in accordance with Section 40</w:t>
      </w:r>
      <w:r w:rsidR="00FD5BF8" w:rsidRPr="00FD5BF8">
        <w:noBreakHyphen/>
      </w:r>
      <w:r w:rsidRPr="00FD5BF8">
        <w:t>1</w:t>
      </w:r>
      <w:r w:rsidR="00FD5BF8" w:rsidRPr="00FD5BF8">
        <w:noBreakHyphen/>
      </w:r>
      <w:r w:rsidRPr="00FD5BF8">
        <w:t>120, may petition an administrative law judge, in the name of the State, for injunctive relief against a person violating this chapter.</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230.</w:t>
      </w:r>
      <w:r w:rsidR="00F647C6" w:rsidRPr="00FD5BF8">
        <w:t xml:space="preserve"> Eligibility for registration; qualifications; certificate of registration.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An applicant is eligible for registration as a registered professional geologist if the applicant:</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(1) graduated in an approved geologic curriculum of four or more years with a minimum of thirty semester hours or forty</w:t>
      </w:r>
      <w:r w:rsidR="00FD5BF8" w:rsidRPr="00FD5BF8">
        <w:noBreakHyphen/>
      </w:r>
      <w:r w:rsidRPr="00FD5BF8">
        <w:t>five quarter hours in geology or geophysics from a school or college approved by the board and furnishes a specific record of an additional five years or more of full</w:t>
      </w:r>
      <w:r w:rsidR="00FD5BF8" w:rsidRPr="00FD5BF8">
        <w:noBreakHyphen/>
      </w:r>
      <w:r w:rsidRPr="00FD5BF8">
        <w:t>time experience as a geologist</w:t>
      </w:r>
      <w:r w:rsidR="00FD5BF8" w:rsidRPr="00FD5BF8">
        <w:noBreakHyphen/>
      </w:r>
      <w:r w:rsidRPr="00FD5BF8">
        <w:t>in</w:t>
      </w:r>
      <w:r w:rsidR="00FD5BF8" w:rsidRPr="00FD5BF8">
        <w:noBreakHyphen/>
      </w:r>
      <w:r w:rsidRPr="00FD5BF8">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(2) graduated in geology or a related science curriculum approved by the board of four years or more with a minimum of thirty semester hours or forty</w:t>
      </w:r>
      <w:r w:rsidR="00FD5BF8" w:rsidRPr="00FD5BF8">
        <w:noBreakHyphen/>
      </w:r>
      <w:r w:rsidRPr="00FD5BF8">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FD5BF8" w:rsidRPr="00FD5BF8">
        <w:noBreakHyphen/>
      </w:r>
      <w:r w:rsidRPr="00FD5BF8">
        <w:t>year geologic curriculum, and passes the examinations required of applicants in item (1).</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(B) The minimum evidence that an applicant is qualified for registration as a geologist</w:t>
      </w:r>
      <w:r w:rsidR="00FD5BF8" w:rsidRPr="00FD5BF8">
        <w:noBreakHyphen/>
      </w:r>
      <w:r w:rsidRPr="00FD5BF8">
        <w:t>in</w:t>
      </w:r>
      <w:r w:rsidR="00FD5BF8" w:rsidRPr="00FD5BF8">
        <w:noBreakHyphen/>
      </w:r>
      <w:r w:rsidRPr="00FD5BF8">
        <w:t>training is proof that the applicant:</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(1) graduated in an accredited geologic curriculum of four scholastic years or more with a minimum of thirty semester hours or forty</w:t>
      </w:r>
      <w:r w:rsidR="00FD5BF8" w:rsidRPr="00FD5BF8">
        <w:noBreakHyphen/>
      </w:r>
      <w:r w:rsidRPr="00FD5BF8">
        <w:t>five quarter hours in geology or geophysics from a school or college approved by the board and passing a written examination required by the board; or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r>
      <w:r w:rsidRPr="00FD5BF8">
        <w:tab/>
        <w:t>(2) graduated in a geologic or a related science curriculum of four scholastic years or more with a minimum of thirty semester hours or forty</w:t>
      </w:r>
      <w:r w:rsidR="00FD5BF8" w:rsidRPr="00FD5BF8">
        <w:noBreakHyphen/>
      </w:r>
      <w:r w:rsidRPr="00FD5BF8">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FD5BF8" w:rsidRPr="00FD5BF8">
        <w:noBreakHyphen/>
      </w:r>
      <w:r w:rsidRPr="00FD5BF8">
        <w:t>in</w:t>
      </w:r>
      <w:r w:rsidR="00FD5BF8" w:rsidRPr="00FD5BF8">
        <w:noBreakHyphen/>
      </w:r>
      <w:r w:rsidRPr="00FD5BF8">
        <w:t>training the registration card must be issued as the certificate of registration and must state that the applicant has been enrolled as a geologist</w:t>
      </w:r>
      <w:r w:rsidR="00FD5BF8" w:rsidRPr="00FD5BF8">
        <w:noBreakHyphen/>
      </w:r>
      <w:r w:rsidRPr="00FD5BF8">
        <w:t>in</w:t>
      </w:r>
      <w:r w:rsidR="00FD5BF8" w:rsidRPr="00FD5BF8">
        <w:noBreakHyphen/>
      </w:r>
      <w:r w:rsidRPr="00FD5BF8">
        <w:t>training. The registration cards must show the full name of the registrant, the board assigned serial number, and must be signed by the chairman of the board bearing the seal of the board.</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240.</w:t>
      </w:r>
      <w:r w:rsidR="00F647C6" w:rsidRPr="00FD5BF8">
        <w:t xml:space="preserve"> Establishment of fees; examinations.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The board in regulation shall establish application, examination, reexamination, registration, and reregistration fees which must be paid at the time of each application or reapplication.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FD5BF8" w:rsidRPr="00FD5BF8">
        <w:noBreakHyphen/>
      </w:r>
      <w:r w:rsidRPr="00FD5BF8">
        <w:t>1</w:t>
      </w:r>
      <w:r w:rsidR="00FD5BF8" w:rsidRPr="00FD5BF8">
        <w:noBreakHyphen/>
      </w:r>
      <w:r w:rsidRPr="00FD5BF8">
        <w:t>50.</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(D) When written examinations are required to practice geology in this State, the examinations must be held at a time and place determined by the board. Examinations must be held at least annually.</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250.</w:t>
      </w:r>
      <w:r w:rsidR="00F647C6" w:rsidRPr="00FD5BF8">
        <w:t xml:space="preserve"> Reexamination; continuing education authorized for license renewal.</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A candidate failing an examination may apply for reexamination at the next examination date and must be reexamined upon payment of the appropriate fee.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(B) The board may require continuing education as a condition of license renewal.</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1989 Act No. 168,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260.</w:t>
      </w:r>
      <w:r w:rsidR="00F647C6" w:rsidRPr="00FD5BF8">
        <w:t xml:space="preserve"> University teaching and research considered work experience.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In considering the qualifications of applicants, full</w:t>
      </w:r>
      <w:r w:rsidR="00FD5BF8" w:rsidRPr="00FD5BF8">
        <w:noBreakHyphen/>
      </w:r>
      <w:r w:rsidRPr="00FD5BF8">
        <w:t>time geologic teaching at the university level supported by research work may be considered as geologic work experience.</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1989 Act No. 168, </w:t>
      </w:r>
      <w:r w:rsidRPr="00FD5BF8">
        <w:t xml:space="preserve">Section </w:t>
      </w:r>
      <w:r w:rsidR="00F647C6" w:rsidRPr="00FD5BF8">
        <w:t xml:space="preserve">2;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270.</w:t>
      </w:r>
      <w:r w:rsidR="00F647C6" w:rsidRPr="00FD5BF8">
        <w:t xml:space="preserve"> Registration eligibility of nonpracticing geologists.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person having the necessary qualifications prescribed in this chapter is eligible for registration although the person may not be practicing the profession at the time of making application.</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1989 Act No. 168, </w:t>
      </w:r>
      <w:r w:rsidRPr="00FD5BF8">
        <w:t xml:space="preserve">Section </w:t>
      </w:r>
      <w:r w:rsidR="00F647C6" w:rsidRPr="00FD5BF8">
        <w:t xml:space="preserve">3;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280.</w:t>
      </w:r>
      <w:r w:rsidR="00F647C6" w:rsidRPr="00FD5BF8">
        <w:t xml:space="preserve"> Persons licensed in other states or countries; reciprocity.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290.</w:t>
      </w:r>
      <w:r w:rsidR="00F647C6" w:rsidRPr="00FD5BF8">
        <w:t xml:space="preserve"> Seal.</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1989 Act No. 168, </w:t>
      </w:r>
      <w:r w:rsidRPr="00FD5BF8">
        <w:t xml:space="preserve">Section </w:t>
      </w:r>
      <w:r w:rsidR="00F647C6" w:rsidRPr="00FD5BF8">
        <w:t xml:space="preserve">4;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300.</w:t>
      </w:r>
      <w:r w:rsidR="00F647C6" w:rsidRPr="00FD5BF8">
        <w:t xml:space="preserve"> Reinstatement of expired or suspended certificate; replacement certificates.</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310.</w:t>
      </w:r>
      <w:r w:rsidR="00F647C6" w:rsidRPr="00FD5BF8">
        <w:t xml:space="preserve"> Activities not subject to chapter.</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This chapter does not prevent or affect the: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(1) practice of another legally recognized profession or trade;</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w:t>
      </w:r>
      <w:r w:rsidRPr="00FD5BF8">
        <w:lastRenderedPageBreak/>
        <w:t>may be granted a written permit for a definite period of time to do a specific job. However, no right to practice geology accrues to the applicant with respect to other work not set forth in the permit;</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(5) practice of officers and employees of the federal government while engaged within this State in the practice of geology for the federal government unless that practice contributes to or results in a state or federal permitted activity;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(6) practice of teaching or research in geology in South Carolina colleges or universities, if the work is confined to teaching or research and does not affect the public as stated in Section 40</w:t>
      </w:r>
      <w:r w:rsidR="00FD5BF8" w:rsidRPr="00FD5BF8">
        <w:noBreakHyphen/>
      </w:r>
      <w:r w:rsidRPr="00FD5BF8">
        <w:t>77</w:t>
      </w:r>
      <w:r w:rsidR="00FD5BF8" w:rsidRPr="00FD5BF8">
        <w:noBreakHyphen/>
      </w:r>
      <w:r w:rsidRPr="00FD5BF8">
        <w:t>20(5).</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7C6" w:rsidRPr="00FD5BF8">
        <w:t xml:space="preserve">: 1986 Act No. 507, </w:t>
      </w:r>
      <w:r w:rsidRPr="00FD5BF8">
        <w:t xml:space="preserve">Section </w:t>
      </w:r>
      <w:r w:rsidR="00F647C6" w:rsidRPr="00FD5BF8">
        <w:t xml:space="preserve">1; 1998 Act No. 354, </w:t>
      </w:r>
      <w:r w:rsidRPr="00FD5BF8">
        <w:t xml:space="preserve">Section </w:t>
      </w:r>
      <w:r w:rsidR="00F647C6" w:rsidRPr="00FD5BF8">
        <w:t>1.</w:t>
      </w:r>
    </w:p>
    <w:p w:rsidR="00FD5BF8" w:rsidRP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rPr>
          <w:b/>
        </w:rPr>
        <w:t xml:space="preserve">SECTION </w:t>
      </w:r>
      <w:r w:rsidR="00F647C6" w:rsidRPr="00FD5BF8">
        <w:rPr>
          <w:b/>
        </w:rPr>
        <w:t>40</w:t>
      </w:r>
      <w:r w:rsidRPr="00FD5BF8">
        <w:rPr>
          <w:b/>
        </w:rPr>
        <w:noBreakHyphen/>
      </w:r>
      <w:r w:rsidR="00F647C6" w:rsidRPr="00FD5BF8">
        <w:rPr>
          <w:b/>
        </w:rPr>
        <w:t>77</w:t>
      </w:r>
      <w:r w:rsidRPr="00FD5BF8">
        <w:rPr>
          <w:b/>
        </w:rPr>
        <w:noBreakHyphen/>
      </w:r>
      <w:r w:rsidR="00F647C6" w:rsidRPr="00FD5BF8">
        <w:rPr>
          <w:b/>
        </w:rPr>
        <w:t>320.</w:t>
      </w:r>
      <w:r w:rsidR="00F647C6" w:rsidRPr="00FD5BF8">
        <w:t xml:space="preserve"> Severability.</w:t>
      </w:r>
    </w:p>
    <w:p w:rsidR="00FD5BF8" w:rsidRDefault="00F647C6"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BF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BF8" w:rsidRDefault="00FD5BF8"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47C6" w:rsidRPr="00FD5BF8">
        <w:t xml:space="preserve">: 1986 Act No. 507, </w:t>
      </w:r>
      <w:r w:rsidRPr="00FD5BF8">
        <w:t xml:space="preserve">Section </w:t>
      </w:r>
      <w:r w:rsidR="00F647C6" w:rsidRPr="00FD5BF8">
        <w:t xml:space="preserve">1; 1993 Act No. 181, </w:t>
      </w:r>
      <w:r w:rsidRPr="00FD5BF8">
        <w:t xml:space="preserve">Section </w:t>
      </w:r>
      <w:r w:rsidR="00F647C6" w:rsidRPr="00FD5BF8">
        <w:t xml:space="preserve">958; 1998 Act No. 354, </w:t>
      </w:r>
      <w:r w:rsidRPr="00FD5BF8">
        <w:t xml:space="preserve">Section </w:t>
      </w:r>
      <w:r w:rsidR="00F647C6" w:rsidRPr="00FD5BF8">
        <w:t>1.</w:t>
      </w:r>
    </w:p>
    <w:p w:rsidR="00B71A37" w:rsidRPr="00FD5BF8" w:rsidRDefault="00B71A37" w:rsidP="00FD5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D5BF8" w:rsidSect="00FD5B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BF8" w:rsidRDefault="00FD5BF8" w:rsidP="00FD5BF8">
      <w:r>
        <w:separator/>
      </w:r>
    </w:p>
  </w:endnote>
  <w:endnote w:type="continuationSeparator" w:id="0">
    <w:p w:rsidR="00FD5BF8" w:rsidRDefault="00FD5BF8" w:rsidP="00FD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BF8" w:rsidRDefault="00FD5BF8" w:rsidP="00FD5BF8">
      <w:r>
        <w:separator/>
      </w:r>
    </w:p>
  </w:footnote>
  <w:footnote w:type="continuationSeparator" w:id="0">
    <w:p w:rsidR="00FD5BF8" w:rsidRDefault="00FD5BF8" w:rsidP="00FD5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BF8" w:rsidRPr="00FD5BF8" w:rsidRDefault="00FD5BF8" w:rsidP="00FD5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C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47C6"/>
    <w:rsid w:val="00F65769"/>
    <w:rsid w:val="00F768E9"/>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48F-03D9-4284-AB50-6BCE0D21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47C6"/>
    <w:rPr>
      <w:rFonts w:ascii="Courier New" w:eastAsiaTheme="minorEastAsia" w:hAnsi="Courier New" w:cs="Courier New"/>
      <w:sz w:val="20"/>
      <w:szCs w:val="20"/>
    </w:rPr>
  </w:style>
  <w:style w:type="paragraph" w:styleId="Header">
    <w:name w:val="header"/>
    <w:basedOn w:val="Normal"/>
    <w:link w:val="HeaderChar"/>
    <w:uiPriority w:val="99"/>
    <w:unhideWhenUsed/>
    <w:rsid w:val="00FD5BF8"/>
    <w:pPr>
      <w:tabs>
        <w:tab w:val="center" w:pos="4680"/>
        <w:tab w:val="right" w:pos="9360"/>
      </w:tabs>
    </w:pPr>
  </w:style>
  <w:style w:type="character" w:customStyle="1" w:styleId="HeaderChar">
    <w:name w:val="Header Char"/>
    <w:basedOn w:val="DefaultParagraphFont"/>
    <w:link w:val="Header"/>
    <w:uiPriority w:val="99"/>
    <w:rsid w:val="00FD5BF8"/>
    <w:rPr>
      <w:rFonts w:ascii="Times New Roman" w:hAnsi="Times New Roman" w:cs="Times New Roman"/>
    </w:rPr>
  </w:style>
  <w:style w:type="paragraph" w:styleId="Footer">
    <w:name w:val="footer"/>
    <w:basedOn w:val="Normal"/>
    <w:link w:val="FooterChar"/>
    <w:uiPriority w:val="99"/>
    <w:unhideWhenUsed/>
    <w:rsid w:val="00FD5BF8"/>
    <w:pPr>
      <w:tabs>
        <w:tab w:val="center" w:pos="4680"/>
        <w:tab w:val="right" w:pos="9360"/>
      </w:tabs>
    </w:pPr>
  </w:style>
  <w:style w:type="character" w:customStyle="1" w:styleId="FooterChar">
    <w:name w:val="Footer Char"/>
    <w:basedOn w:val="DefaultParagraphFont"/>
    <w:link w:val="Footer"/>
    <w:uiPriority w:val="99"/>
    <w:rsid w:val="00FD5B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3301</Words>
  <Characters>18816</Characters>
  <Application>Microsoft Office Word</Application>
  <DocSecurity>0</DocSecurity>
  <Lines>156</Lines>
  <Paragraphs>44</Paragraphs>
  <ScaleCrop>false</ScaleCrop>
  <Company>Legislative Services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2023-09-25T15:59:00Z</dcterms:created>
  <dcterms:modified xsi:type="dcterms:W3CDTF">2023-09-25T15:59:00Z</dcterms:modified>
</cp:coreProperties>
</file>