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780C">
        <w:t>CHAPTER 7</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780C">
        <w:t>Right to Work</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10.</w:t>
      </w:r>
      <w:r w:rsidR="000A5B7E" w:rsidRPr="00AD780C">
        <w:t xml:space="preserve"> Denial of right to work for membership or nonmembership in labor organization declared to be against public policy.</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It is hereby declared to be the public policy of this State that the right of persons to work must not be denied or abridged because of membership or nonmembership in a labor union or labor organization.</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1962 Code </w:t>
      </w:r>
      <w:r w:rsidRPr="00AD780C">
        <w:t xml:space="preserve">Section </w:t>
      </w:r>
      <w:r w:rsidR="000A5B7E" w:rsidRPr="00AD780C">
        <w:t>40</w:t>
      </w:r>
      <w:r w:rsidRPr="00AD780C">
        <w:noBreakHyphen/>
      </w:r>
      <w:r w:rsidR="000A5B7E" w:rsidRPr="00AD780C">
        <w:t xml:space="preserve">46; 1954 (48) 1692; 2012 Act No. 197, </w:t>
      </w:r>
      <w:r w:rsidRPr="00AD780C">
        <w:t xml:space="preserve">Section </w:t>
      </w:r>
      <w:r w:rsidR="000A5B7E" w:rsidRPr="00AD780C">
        <w:t>1, eff June 7, 2012.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t>The 2012 amendment made nonsubstantive changes.</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20.</w:t>
      </w:r>
      <w:r w:rsidR="000A5B7E" w:rsidRPr="00AD780C">
        <w:t xml:space="preserve"> Agreement between employer and labor organization denying nonmembers right to work or requiring union membership.</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1962 Code </w:t>
      </w:r>
      <w:r w:rsidRPr="00AD780C">
        <w:t xml:space="preserve">Section </w:t>
      </w:r>
      <w:r w:rsidR="000A5B7E" w:rsidRPr="00AD780C">
        <w:t>40</w:t>
      </w:r>
      <w:r w:rsidRPr="00AD780C">
        <w:noBreakHyphen/>
      </w:r>
      <w:r w:rsidR="000A5B7E" w:rsidRPr="00AD780C">
        <w:t>46.1; 1954 (48) 1692.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30.</w:t>
      </w:r>
      <w:r w:rsidR="000A5B7E" w:rsidRPr="00AD780C">
        <w:t xml:space="preserve"> Labor organization membership as condition of employment.</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 It is unlawful for an employer to require an employee, as a condition of employment, or of continuance of employment to:</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r>
      <w:r w:rsidRPr="00AD780C">
        <w:tab/>
        <w:t>(1) be or become or remain a member or affiliate of a labor organization or agency;</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r>
      <w:r w:rsidRPr="00AD780C">
        <w:tab/>
        <w:t>(2) abstain or refrain from membership in a labor organization; or</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r>
      <w:r w:rsidRPr="00AD780C">
        <w:tab/>
        <w:t>(3) pay any fees, dues, assessments, or other charges or sums of money to a person or organization.</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(C) It is unlawful for a person or a labor organization to induce, cause, or encourage an employer to violate a provision of this section.</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1962 Code </w:t>
      </w:r>
      <w:r w:rsidRPr="00AD780C">
        <w:t xml:space="preserve">Section </w:t>
      </w:r>
      <w:r w:rsidR="000A5B7E" w:rsidRPr="00AD780C">
        <w:t>40</w:t>
      </w:r>
      <w:r w:rsidRPr="00AD780C">
        <w:noBreakHyphen/>
      </w:r>
      <w:r w:rsidR="000A5B7E" w:rsidRPr="00AD780C">
        <w:t xml:space="preserve">46.2; 1954 (48) 1692; 2002 Act No. 357, </w:t>
      </w:r>
      <w:r w:rsidRPr="00AD780C">
        <w:t xml:space="preserve">Section </w:t>
      </w:r>
      <w:r w:rsidR="000A5B7E" w:rsidRPr="00AD780C">
        <w:t>3, eff July 26, 2002.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t>The 2002 amendment rewrote this section.</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40.</w:t>
      </w:r>
      <w:r w:rsidR="000A5B7E" w:rsidRPr="00AD780C">
        <w:t xml:space="preserve"> Deduction of labor organization membership dues from wages.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1962 Code </w:t>
      </w:r>
      <w:r w:rsidRPr="00AD780C">
        <w:t xml:space="preserve">Section </w:t>
      </w:r>
      <w:r w:rsidR="000A5B7E" w:rsidRPr="00AD780C">
        <w:t>40</w:t>
      </w:r>
      <w:r w:rsidRPr="00AD780C">
        <w:noBreakHyphen/>
      </w:r>
      <w:r w:rsidR="000A5B7E" w:rsidRPr="00AD780C">
        <w:t xml:space="preserve">46.3; 1954 (48) 1692; 2002 Act No. 357, </w:t>
      </w:r>
      <w:r w:rsidRPr="00AD780C">
        <w:t xml:space="preserve">Section </w:t>
      </w:r>
      <w:r w:rsidR="000A5B7E" w:rsidRPr="00AD780C">
        <w:t>4, eff July 26, 2002.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lastRenderedPageBreak/>
        <w:t>The 2002 amendment substituted "precludes an" for "shall preclude any", "a labor organization" for "any labor organization", "however," for "provided, that", "must have" for "has", "the deductions" for "such deductions", "must" for "shall", and "until" for "beyond"; and added the last sentence.</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50.</w:t>
      </w:r>
      <w:r w:rsidR="000A5B7E" w:rsidRPr="00AD780C">
        <w:t xml:space="preserve"> Labor organization contract violating right to work provisions.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It shall be unlawful for any labor organization to enter into or seek to effect any agreement, contract or arrangement with any employer declared to be unlawful by Sections 41</w:t>
      </w:r>
      <w:r w:rsidR="00AD780C" w:rsidRPr="00AD780C">
        <w:noBreakHyphen/>
      </w:r>
      <w:r w:rsidRPr="00AD780C">
        <w:t>7</w:t>
      </w:r>
      <w:r w:rsidR="00AD780C" w:rsidRPr="00AD780C">
        <w:noBreakHyphen/>
      </w:r>
      <w:r w:rsidRPr="00AD780C">
        <w:t>20 or 41</w:t>
      </w:r>
      <w:r w:rsidR="00AD780C" w:rsidRPr="00AD780C">
        <w:noBreakHyphen/>
      </w:r>
      <w:r w:rsidRPr="00AD780C">
        <w:t>7</w:t>
      </w:r>
      <w:r w:rsidR="00AD780C" w:rsidRPr="00AD780C">
        <w:noBreakHyphen/>
      </w:r>
      <w:r w:rsidRPr="00AD780C">
        <w:t>30.</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1962 Code </w:t>
      </w:r>
      <w:r w:rsidRPr="00AD780C">
        <w:t xml:space="preserve">Section </w:t>
      </w:r>
      <w:r w:rsidR="000A5B7E" w:rsidRPr="00AD780C">
        <w:t>40</w:t>
      </w:r>
      <w:r w:rsidRPr="00AD780C">
        <w:noBreakHyphen/>
      </w:r>
      <w:r w:rsidR="000A5B7E" w:rsidRPr="00AD780C">
        <w:t>46.4; 1954 (48) 1692.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60.</w:t>
      </w:r>
      <w:r w:rsidR="000A5B7E" w:rsidRPr="00AD780C">
        <w:t xml:space="preserve"> Applicability of right to work provisions.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The provisions of Sections 41</w:t>
      </w:r>
      <w:r w:rsidR="00AD780C" w:rsidRPr="00AD780C">
        <w:noBreakHyphen/>
      </w:r>
      <w:r w:rsidRPr="00AD780C">
        <w:t>7</w:t>
      </w:r>
      <w:r w:rsidR="00AD780C" w:rsidRPr="00AD780C">
        <w:noBreakHyphen/>
      </w:r>
      <w:r w:rsidRPr="00AD780C">
        <w:t>20 to 41</w:t>
      </w:r>
      <w:r w:rsidR="00AD780C" w:rsidRPr="00AD780C">
        <w:noBreakHyphen/>
      </w:r>
      <w:r w:rsidRPr="00AD780C">
        <w:t>7</w:t>
      </w:r>
      <w:r w:rsidR="00AD780C" w:rsidRPr="00AD780C">
        <w:noBreakHyphen/>
      </w:r>
      <w:r w:rsidRPr="00AD780C">
        <w:t>40 shall not apply to any contract, otherwise lawful, in force and effect on March 19, 1954, but they shall apply to all contracts thereafter concluded and to any renewal or extension of existing contracts.</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1962 Code </w:t>
      </w:r>
      <w:r w:rsidRPr="00AD780C">
        <w:t xml:space="preserve">Section </w:t>
      </w:r>
      <w:r w:rsidR="000A5B7E" w:rsidRPr="00AD780C">
        <w:t>40</w:t>
      </w:r>
      <w:r w:rsidRPr="00AD780C">
        <w:noBreakHyphen/>
      </w:r>
      <w:r w:rsidR="000A5B7E" w:rsidRPr="00AD780C">
        <w:t>46.5; 1954 (48) 1692.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70.</w:t>
      </w:r>
      <w:r w:rsidR="000A5B7E" w:rsidRPr="00AD780C">
        <w:t xml:space="preserve"> Interference with right to work, compelling labor organization membership and picketing made unlawful.</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It shall be unlawful for any person, acting alone or in concert with one or more persons: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r>
      <w:r w:rsidRPr="00AD780C">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r>
      <w:r w:rsidRPr="00AD780C">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Nothing in this section shall be construed so as to prohibit peaceful picketing permissible under the National Labor</w:t>
      </w:r>
      <w:r w:rsidR="00AD780C" w:rsidRPr="00AD780C">
        <w:noBreakHyphen/>
      </w:r>
      <w:r w:rsidRPr="00AD780C">
        <w:t>Management Relations Act of 1947 and the Constitution of the United States.</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1962 Code </w:t>
      </w:r>
      <w:r w:rsidRPr="00AD780C">
        <w:t xml:space="preserve">Section </w:t>
      </w:r>
      <w:r w:rsidR="000A5B7E" w:rsidRPr="00AD780C">
        <w:t>40</w:t>
      </w:r>
      <w:r w:rsidRPr="00AD780C">
        <w:noBreakHyphen/>
      </w:r>
      <w:r w:rsidR="000A5B7E" w:rsidRPr="00AD780C">
        <w:t>46.6; 1954 (48) 1692.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75.</w:t>
      </w:r>
      <w:r w:rsidR="000A5B7E" w:rsidRPr="00AD780C">
        <w:t xml:space="preserve"> Director to ensure chapter compliance; remedies.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(C) After a complaint has been filed, if the director or his designee is denied admission to a place of employment, a warrant may be obtained pursuant to Section 41</w:t>
      </w:r>
      <w:r w:rsidR="00AD780C" w:rsidRPr="00AD780C">
        <w:noBreakHyphen/>
      </w:r>
      <w:r w:rsidRPr="00AD780C">
        <w:t>15</w:t>
      </w:r>
      <w:r w:rsidR="00AD780C" w:rsidRPr="00AD780C">
        <w:noBreakHyphen/>
      </w:r>
      <w:r w:rsidRPr="00AD780C">
        <w:t>260.</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2002 Act No. 357, </w:t>
      </w:r>
      <w:r w:rsidRPr="00AD780C">
        <w:t xml:space="preserve">Section </w:t>
      </w:r>
      <w:r w:rsidR="000A5B7E" w:rsidRPr="00AD780C">
        <w:t>1, eff July 26, 2002.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80.</w:t>
      </w:r>
      <w:r w:rsidR="000A5B7E" w:rsidRPr="00AD780C">
        <w:t xml:space="preserve"> Penalties.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lastRenderedPageBreak/>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1962 Code </w:t>
      </w:r>
      <w:r w:rsidRPr="00AD780C">
        <w:t xml:space="preserve">Section </w:t>
      </w:r>
      <w:r w:rsidR="000A5B7E" w:rsidRPr="00AD780C">
        <w:t>40</w:t>
      </w:r>
      <w:r w:rsidRPr="00AD780C">
        <w:noBreakHyphen/>
      </w:r>
      <w:r w:rsidR="000A5B7E" w:rsidRPr="00AD780C">
        <w:t xml:space="preserve">46.7; 1954 (48) 1692; 2012 Act No. 197, </w:t>
      </w:r>
      <w:r w:rsidRPr="00AD780C">
        <w:t xml:space="preserve">Section </w:t>
      </w:r>
      <w:r w:rsidR="000A5B7E" w:rsidRPr="00AD780C">
        <w:t>2, eff June 7, 2012.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t>The 2012 amendment rewrote this section.</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90.</w:t>
      </w:r>
      <w:r w:rsidR="000A5B7E" w:rsidRPr="00AD780C">
        <w:t xml:space="preserve"> Remedy for violation of rights; relief which court may grant.</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AD780C" w:rsidRPr="00AD780C">
        <w:noBreakHyphen/>
      </w:r>
      <w:r w:rsidRPr="00AD780C">
        <w:t>five days after the filing of the court action to file a copy of the pleadings or an affidavit with the director.</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1962 Code </w:t>
      </w:r>
      <w:r w:rsidRPr="00AD780C">
        <w:t xml:space="preserve">Section </w:t>
      </w:r>
      <w:r w:rsidR="000A5B7E" w:rsidRPr="00AD780C">
        <w:t>40</w:t>
      </w:r>
      <w:r w:rsidRPr="00AD780C">
        <w:noBreakHyphen/>
      </w:r>
      <w:r w:rsidR="000A5B7E" w:rsidRPr="00AD780C">
        <w:t xml:space="preserve">46.8; 1954 (48) 1692; 2012 Act No. 197, </w:t>
      </w:r>
      <w:r w:rsidRPr="00AD780C">
        <w:t xml:space="preserve">Section </w:t>
      </w:r>
      <w:r w:rsidR="000A5B7E" w:rsidRPr="00AD780C">
        <w:t>3, eff June 7, 2012.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Editor's Note</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 xml:space="preserve">2012 Act No. 197, </w:t>
      </w:r>
      <w:r w:rsidR="00AD780C" w:rsidRPr="00AD780C">
        <w:t xml:space="preserve">Section </w:t>
      </w:r>
      <w:r w:rsidRPr="00AD780C">
        <w:t>8, provides as follows: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"This act takes effect upon approval by the Governor, and the provisions of Section 41</w:t>
      </w:r>
      <w:r w:rsidR="00AD780C" w:rsidRPr="00AD780C">
        <w:noBreakHyphen/>
      </w:r>
      <w:r w:rsidRPr="00AD780C">
        <w:t>7</w:t>
      </w:r>
      <w:r w:rsidR="00AD780C" w:rsidRPr="00AD780C">
        <w:noBreakHyphen/>
      </w:r>
      <w:r w:rsidRPr="00AD780C">
        <w:t>90, as amended, shall apply to any actions filed with a court after the effective date."</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t>The 2012 amendment rewrote the section.</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100.</w:t>
      </w:r>
      <w:r w:rsidR="000A5B7E" w:rsidRPr="00AD780C">
        <w:t xml:space="preserve"> Civil penalties; review and appeals.</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 An employer, labor organization, or other person who violates the provisions of this chapter may be assessed by the Director of the Department of Labor, Licensing and Regulation a civil penalty of not more than ten thousand dollars for each offense.</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(B) The director shall promulgate regulations establishing procedures for administrative review of civil penalties assessed under this chapter.</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department's decision pending completion of the appellate process.</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2002 Act No. 357, </w:t>
      </w:r>
      <w:r w:rsidRPr="00AD780C">
        <w:t xml:space="preserve">Section </w:t>
      </w:r>
      <w:r w:rsidR="000A5B7E" w:rsidRPr="00AD780C">
        <w:t xml:space="preserve">2, eff July 26, 2002; 2012 Act No. 197, </w:t>
      </w:r>
      <w:r w:rsidRPr="00AD780C">
        <w:t xml:space="preserve">Section </w:t>
      </w:r>
      <w:r w:rsidR="000A5B7E" w:rsidRPr="00AD780C">
        <w:t>4, eff June 7, 2012.</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Effect of Amendment</w:t>
      </w:r>
    </w:p>
    <w:p w:rsidR="00AD780C" w:rsidRP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80C">
        <w:t>The 2012 amendment substituted "An employer, labor organization, or other person" for "A person" in subsections (A) and (C); substituted "ten thousand" for "one hundred" in subsection (A); and substituted "Court" for "Judge Division" throughout subsection (C).</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110.</w:t>
      </w:r>
      <w:r w:rsidR="000A5B7E" w:rsidRPr="00AD780C">
        <w:t xml:space="preserve"> Right to work notice posting by employer permitted; requirements of posting.</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An employer, or a single employee of that employer with the permission of the employer, may post in a conspicuous place a notice containing the provisions of Sections 41</w:t>
      </w:r>
      <w:r w:rsidR="00AD780C" w:rsidRPr="00AD780C">
        <w:noBreakHyphen/>
      </w:r>
      <w:r w:rsidRPr="00AD780C">
        <w:t>7</w:t>
      </w:r>
      <w:r w:rsidR="00AD780C" w:rsidRPr="00AD780C">
        <w:noBreakHyphen/>
      </w:r>
      <w:r w:rsidRPr="00AD780C">
        <w:t>10, 41</w:t>
      </w:r>
      <w:r w:rsidR="00AD780C" w:rsidRPr="00AD780C">
        <w:noBreakHyphen/>
      </w:r>
      <w:r w:rsidRPr="00AD780C">
        <w:t>7</w:t>
      </w:r>
      <w:r w:rsidR="00AD780C" w:rsidRPr="00AD780C">
        <w:noBreakHyphen/>
      </w:r>
      <w:r w:rsidRPr="00AD780C">
        <w:t>20, 41</w:t>
      </w:r>
      <w:r w:rsidR="00AD780C" w:rsidRPr="00AD780C">
        <w:noBreakHyphen/>
      </w:r>
      <w:r w:rsidRPr="00AD780C">
        <w:t>7</w:t>
      </w:r>
      <w:r w:rsidR="00AD780C" w:rsidRPr="00AD780C">
        <w:noBreakHyphen/>
      </w:r>
      <w:r w:rsidRPr="00AD780C">
        <w:t>30, 41</w:t>
      </w:r>
      <w:r w:rsidR="00AD780C" w:rsidRPr="00AD780C">
        <w:noBreakHyphen/>
      </w:r>
      <w:r w:rsidRPr="00AD780C">
        <w:t>7</w:t>
      </w:r>
      <w:r w:rsidR="00AD780C" w:rsidRPr="00AD780C">
        <w:noBreakHyphen/>
      </w:r>
      <w:r w:rsidRPr="00AD780C">
        <w:t>40, 41</w:t>
      </w:r>
      <w:r w:rsidR="00AD780C" w:rsidRPr="00AD780C">
        <w:noBreakHyphen/>
      </w:r>
      <w:r w:rsidRPr="00AD780C">
        <w:t>7</w:t>
      </w:r>
      <w:r w:rsidR="00AD780C" w:rsidRPr="00AD780C">
        <w:noBreakHyphen/>
      </w:r>
      <w:r w:rsidRPr="00AD780C">
        <w:t>70, and 41</w:t>
      </w:r>
      <w:r w:rsidR="00AD780C" w:rsidRPr="00AD780C">
        <w:noBreakHyphen/>
      </w:r>
      <w:r w:rsidRPr="00AD780C">
        <w:t>7</w:t>
      </w:r>
      <w:r w:rsidR="00AD780C" w:rsidRPr="00AD780C">
        <w:noBreakHyphen/>
      </w:r>
      <w:r w:rsidRPr="00AD780C">
        <w:t>90 printed in at least fourteen point font. This notice must bear a title reading "Your Rights as a Worker in South Carolina" in at least forty</w:t>
      </w:r>
      <w:r w:rsidR="00AD780C" w:rsidRPr="00AD780C">
        <w:noBreakHyphen/>
      </w:r>
      <w:r w:rsidRPr="00AD780C">
        <w:t>eight point font. The director or his designee shall furnish the printed form of this notice upon request or make it available electronically on the department's website.</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5B7E" w:rsidRPr="00AD780C">
        <w:t xml:space="preserve">: 2012 Act No. 197, </w:t>
      </w:r>
      <w:r w:rsidRPr="00AD780C">
        <w:t xml:space="preserve">Section </w:t>
      </w:r>
      <w:r w:rsidR="000A5B7E" w:rsidRPr="00AD780C">
        <w:t>5, eff June 7, 2012.</w:t>
      </w:r>
    </w:p>
    <w:p w:rsidR="00AD780C" w:rsidRP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rPr>
          <w:b/>
        </w:rPr>
        <w:t xml:space="preserve">SECTION </w:t>
      </w:r>
      <w:r w:rsidR="000A5B7E" w:rsidRPr="00AD780C">
        <w:rPr>
          <w:b/>
        </w:rPr>
        <w:t>41</w:t>
      </w:r>
      <w:r w:rsidRPr="00AD780C">
        <w:rPr>
          <w:b/>
        </w:rPr>
        <w:noBreakHyphen/>
      </w:r>
      <w:r w:rsidR="000A5B7E" w:rsidRPr="00AD780C">
        <w:rPr>
          <w:b/>
        </w:rPr>
        <w:t>7</w:t>
      </w:r>
      <w:r w:rsidRPr="00AD780C">
        <w:rPr>
          <w:b/>
        </w:rPr>
        <w:noBreakHyphen/>
      </w:r>
      <w:r w:rsidR="000A5B7E" w:rsidRPr="00AD780C">
        <w:rPr>
          <w:b/>
        </w:rPr>
        <w:t>130.</w:t>
      </w:r>
      <w:r w:rsidR="000A5B7E" w:rsidRPr="00AD780C">
        <w:t xml:space="preserve"> Contemporaneous filings by labor organizations of documents required to be filed with Secretary of Labor.</w:t>
      </w:r>
    </w:p>
    <w:p w:rsidR="00AD780C" w:rsidRDefault="000A5B7E"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80C">
        <w:tab/>
        <w:t>A labor organization with members that work in South Carolina shall file with the department contemporaneously copies of the documents required to be filed with the Secretary of Labor, pursuant to 29 U.S.C. Sections 401, et seq. as amended.</w:t>
      </w: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80C" w:rsidRDefault="00AD780C"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5B7E" w:rsidRPr="00AD780C">
        <w:t xml:space="preserve">: 2012 Act No. 197, </w:t>
      </w:r>
      <w:r w:rsidRPr="00AD780C">
        <w:t xml:space="preserve">Section </w:t>
      </w:r>
      <w:r w:rsidR="000A5B7E" w:rsidRPr="00AD780C">
        <w:t>6, eff June 7, 2012.</w:t>
      </w:r>
    </w:p>
    <w:p w:rsidR="003C285A" w:rsidRPr="00AD780C" w:rsidRDefault="003C285A" w:rsidP="00AD7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D780C" w:rsidSect="00AD78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780C" w:rsidRDefault="00AD780C" w:rsidP="00AD780C">
      <w:pPr>
        <w:spacing w:after="0" w:line="240" w:lineRule="auto"/>
      </w:pPr>
      <w:r>
        <w:separator/>
      </w:r>
    </w:p>
  </w:endnote>
  <w:endnote w:type="continuationSeparator" w:id="0">
    <w:p w:rsidR="00AD780C" w:rsidRDefault="00AD780C" w:rsidP="00AD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780C" w:rsidRDefault="00AD780C" w:rsidP="00AD780C">
      <w:pPr>
        <w:spacing w:after="0" w:line="240" w:lineRule="auto"/>
      </w:pPr>
      <w:r>
        <w:separator/>
      </w:r>
    </w:p>
  </w:footnote>
  <w:footnote w:type="continuationSeparator" w:id="0">
    <w:p w:rsidR="00AD780C" w:rsidRDefault="00AD780C" w:rsidP="00AD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80C" w:rsidRPr="00AD780C" w:rsidRDefault="00AD780C" w:rsidP="00AD7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7E"/>
    <w:rsid w:val="000929E5"/>
    <w:rsid w:val="000A5B7E"/>
    <w:rsid w:val="00197975"/>
    <w:rsid w:val="002C68C1"/>
    <w:rsid w:val="003C285A"/>
    <w:rsid w:val="00514D67"/>
    <w:rsid w:val="00700E5B"/>
    <w:rsid w:val="007248EF"/>
    <w:rsid w:val="00892412"/>
    <w:rsid w:val="00984CB8"/>
    <w:rsid w:val="009B3280"/>
    <w:rsid w:val="00A115C1"/>
    <w:rsid w:val="00AD780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E4C50-DA16-447F-81E8-3CF8C69B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A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B7E"/>
    <w:rPr>
      <w:rFonts w:eastAsiaTheme="majorEastAsia" w:cstheme="majorBidi"/>
      <w:color w:val="272727" w:themeColor="text1" w:themeTint="D8"/>
    </w:rPr>
  </w:style>
  <w:style w:type="paragraph" w:styleId="Title">
    <w:name w:val="Title"/>
    <w:basedOn w:val="Normal"/>
    <w:next w:val="Normal"/>
    <w:link w:val="TitleChar"/>
    <w:uiPriority w:val="10"/>
    <w:qFormat/>
    <w:rsid w:val="000A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B7E"/>
    <w:pPr>
      <w:spacing w:before="160"/>
      <w:jc w:val="center"/>
    </w:pPr>
    <w:rPr>
      <w:i/>
      <w:iCs/>
      <w:color w:val="404040" w:themeColor="text1" w:themeTint="BF"/>
    </w:rPr>
  </w:style>
  <w:style w:type="character" w:customStyle="1" w:styleId="QuoteChar">
    <w:name w:val="Quote Char"/>
    <w:basedOn w:val="DefaultParagraphFont"/>
    <w:link w:val="Quote"/>
    <w:uiPriority w:val="29"/>
    <w:rsid w:val="000A5B7E"/>
    <w:rPr>
      <w:i/>
      <w:iCs/>
      <w:color w:val="404040" w:themeColor="text1" w:themeTint="BF"/>
    </w:rPr>
  </w:style>
  <w:style w:type="paragraph" w:styleId="ListParagraph">
    <w:name w:val="List Paragraph"/>
    <w:basedOn w:val="Normal"/>
    <w:uiPriority w:val="34"/>
    <w:qFormat/>
    <w:rsid w:val="000A5B7E"/>
    <w:pPr>
      <w:ind w:left="720"/>
      <w:contextualSpacing/>
    </w:pPr>
  </w:style>
  <w:style w:type="character" w:styleId="IntenseEmphasis">
    <w:name w:val="Intense Emphasis"/>
    <w:basedOn w:val="DefaultParagraphFont"/>
    <w:uiPriority w:val="21"/>
    <w:qFormat/>
    <w:rsid w:val="000A5B7E"/>
    <w:rPr>
      <w:i/>
      <w:iCs/>
      <w:color w:val="0F4761" w:themeColor="accent1" w:themeShade="BF"/>
    </w:rPr>
  </w:style>
  <w:style w:type="paragraph" w:styleId="IntenseQuote">
    <w:name w:val="Intense Quote"/>
    <w:basedOn w:val="Normal"/>
    <w:next w:val="Normal"/>
    <w:link w:val="IntenseQuoteChar"/>
    <w:uiPriority w:val="30"/>
    <w:qFormat/>
    <w:rsid w:val="000A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B7E"/>
    <w:rPr>
      <w:i/>
      <w:iCs/>
      <w:color w:val="0F4761" w:themeColor="accent1" w:themeShade="BF"/>
    </w:rPr>
  </w:style>
  <w:style w:type="character" w:styleId="IntenseReference">
    <w:name w:val="Intense Reference"/>
    <w:basedOn w:val="DefaultParagraphFont"/>
    <w:uiPriority w:val="32"/>
    <w:qFormat/>
    <w:rsid w:val="000A5B7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A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5B7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D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80C"/>
    <w:rPr>
      <w:rFonts w:ascii="Times New Roman" w:hAnsi="Times New Roman" w:cs="Times New Roman"/>
      <w:kern w:val="0"/>
      <w14:ligatures w14:val="none"/>
    </w:rPr>
  </w:style>
  <w:style w:type="paragraph" w:styleId="Footer">
    <w:name w:val="footer"/>
    <w:basedOn w:val="Normal"/>
    <w:link w:val="FooterChar"/>
    <w:uiPriority w:val="99"/>
    <w:unhideWhenUsed/>
    <w:rsid w:val="00AD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80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1754</Words>
  <Characters>10003</Characters>
  <Application>Microsoft Office Word</Application>
  <DocSecurity>0</DocSecurity>
  <Lines>83</Lines>
  <Paragraphs>23</Paragraphs>
  <ScaleCrop>false</ScaleCrop>
  <Company>Legislative Services Agency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