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9BB" w:rsidRDefault="00A759BB" w:rsidP="007E60B6">
      <w:bookmarkStart w:id="0" w:name="_GoBack"/>
      <w:bookmarkEnd w:id="0"/>
      <w:r>
        <w:t>Agency Name: Consumer Affairs</w:t>
      </w:r>
    </w:p>
    <w:p w:rsidR="00A759BB" w:rsidRDefault="00A759BB" w:rsidP="007E60B6">
      <w:r>
        <w:t>Statutory Authority: 40-68-20</w:t>
      </w:r>
    </w:p>
    <w:p w:rsidR="00A84CDB" w:rsidRDefault="007E60B6" w:rsidP="007E60B6">
      <w:r>
        <w:t>Document Number: 4624</w:t>
      </w:r>
    </w:p>
    <w:p w:rsidR="007E60B6" w:rsidRDefault="00A759BB" w:rsidP="007E60B6">
      <w:r>
        <w:t>Proposed in State Register Volume and Issue: 39/11</w:t>
      </w:r>
    </w:p>
    <w:p w:rsidR="001B2473" w:rsidRDefault="001B2473" w:rsidP="007E60B6">
      <w:r>
        <w:t>120 Day Review Expiration Date for Automatic Approval: 05/10/2017</w:t>
      </w:r>
    </w:p>
    <w:p w:rsidR="00AE1610" w:rsidRDefault="00AE1610" w:rsidP="007E60B6">
      <w:r>
        <w:t>House Committee: Regulations and Administrative Procedures Committee</w:t>
      </w:r>
    </w:p>
    <w:p w:rsidR="003C6857" w:rsidRDefault="003C6857" w:rsidP="007E60B6">
      <w:r>
        <w:t>Senate Committee: Labor, Commerce and Industry Committee</w:t>
      </w:r>
    </w:p>
    <w:p w:rsidR="007468EB" w:rsidRDefault="007468EB" w:rsidP="007E60B6">
      <w:r>
        <w:t>Final in State Register Volume and Issue: 41/5</w:t>
      </w:r>
    </w:p>
    <w:p w:rsidR="007468EB" w:rsidRDefault="00A759BB" w:rsidP="007E60B6">
      <w:r>
        <w:t xml:space="preserve">Status: </w:t>
      </w:r>
      <w:r w:rsidR="007468EB">
        <w:t>Final</w:t>
      </w:r>
    </w:p>
    <w:p w:rsidR="00A759BB" w:rsidRDefault="00A759BB" w:rsidP="007E60B6">
      <w:r>
        <w:t>Subject: Professional Employer Organizations</w:t>
      </w:r>
    </w:p>
    <w:p w:rsidR="00A759BB" w:rsidRDefault="00A759BB" w:rsidP="007E60B6"/>
    <w:p w:rsidR="007E60B6" w:rsidRDefault="007E60B6" w:rsidP="007E60B6">
      <w:r>
        <w:t>History: 4624</w:t>
      </w:r>
    </w:p>
    <w:p w:rsidR="007E60B6" w:rsidRDefault="007E60B6" w:rsidP="007E60B6"/>
    <w:p w:rsidR="007E60B6" w:rsidRDefault="007E60B6" w:rsidP="007E60B6">
      <w:pPr>
        <w:tabs>
          <w:tab w:val="left" w:pos="475"/>
          <w:tab w:val="left" w:pos="2304"/>
          <w:tab w:val="center" w:pos="6494"/>
          <w:tab w:val="left" w:pos="7373"/>
          <w:tab w:val="left" w:pos="8554"/>
        </w:tabs>
      </w:pPr>
      <w:r>
        <w:rPr>
          <w:u w:val="single"/>
        </w:rPr>
        <w:t>By</w:t>
      </w:r>
      <w:r>
        <w:rPr>
          <w:u w:val="single"/>
        </w:rPr>
        <w:tab/>
        <w:t>Date</w:t>
      </w:r>
      <w:r w:rsidR="00A759BB">
        <w:rPr>
          <w:u w:val="single"/>
        </w:rPr>
        <w:tab/>
      </w:r>
      <w:r>
        <w:rPr>
          <w:u w:val="single"/>
        </w:rPr>
        <w:tab/>
        <w:t>Action Description</w:t>
      </w:r>
      <w:r>
        <w:rPr>
          <w:u w:val="single"/>
        </w:rPr>
        <w:tab/>
        <w:t>Jt. Res. No.</w:t>
      </w:r>
      <w:r>
        <w:rPr>
          <w:u w:val="single"/>
        </w:rPr>
        <w:tab/>
        <w:t>Expiration Date</w:t>
      </w:r>
    </w:p>
    <w:p w:rsidR="007E60B6" w:rsidRDefault="00A759BB" w:rsidP="007E60B6">
      <w:pPr>
        <w:tabs>
          <w:tab w:val="left" w:pos="475"/>
          <w:tab w:val="left" w:pos="2304"/>
          <w:tab w:val="center" w:pos="6494"/>
          <w:tab w:val="left" w:pos="7373"/>
          <w:tab w:val="left" w:pos="8554"/>
        </w:tabs>
      </w:pPr>
      <w:r>
        <w:t>-</w:t>
      </w:r>
      <w:r>
        <w:tab/>
      </w:r>
      <w:r w:rsidR="003C6857">
        <w:tab/>
      </w:r>
      <w:r>
        <w:t>11/27/2015</w:t>
      </w:r>
      <w:r>
        <w:tab/>
        <w:t xml:space="preserve">Proposed </w:t>
      </w:r>
      <w:proofErr w:type="spellStart"/>
      <w:r>
        <w:t>Reg</w:t>
      </w:r>
      <w:proofErr w:type="spellEnd"/>
      <w:r>
        <w:t xml:space="preserve"> Published in SR</w:t>
      </w:r>
      <w:r>
        <w:tab/>
      </w:r>
    </w:p>
    <w:p w:rsidR="00A759BB" w:rsidRDefault="00543FFB" w:rsidP="007E60B6">
      <w:pPr>
        <w:tabs>
          <w:tab w:val="left" w:pos="475"/>
          <w:tab w:val="left" w:pos="2304"/>
          <w:tab w:val="center" w:pos="6494"/>
          <w:tab w:val="left" w:pos="7373"/>
          <w:tab w:val="left" w:pos="8554"/>
        </w:tabs>
      </w:pPr>
      <w:r>
        <w:t>-</w:t>
      </w:r>
      <w:r>
        <w:tab/>
      </w:r>
      <w:r w:rsidR="003C6857">
        <w:tab/>
      </w:r>
      <w:r>
        <w:t>03/24/2016</w:t>
      </w:r>
      <w:r>
        <w:tab/>
        <w:t xml:space="preserve">Received by Lt. </w:t>
      </w:r>
      <w:proofErr w:type="spellStart"/>
      <w:r>
        <w:t>Gov</w:t>
      </w:r>
      <w:proofErr w:type="spellEnd"/>
      <w:r>
        <w:t xml:space="preserve"> &amp; Speaker</w:t>
      </w:r>
      <w:r>
        <w:tab/>
      </w:r>
      <w:r>
        <w:tab/>
        <w:t>02/28/2017</w:t>
      </w:r>
    </w:p>
    <w:p w:rsidR="00543FFB" w:rsidRDefault="003C6857" w:rsidP="007E60B6">
      <w:pPr>
        <w:tabs>
          <w:tab w:val="left" w:pos="475"/>
          <w:tab w:val="left" w:pos="2304"/>
          <w:tab w:val="center" w:pos="6494"/>
          <w:tab w:val="left" w:pos="7373"/>
          <w:tab w:val="left" w:pos="8554"/>
        </w:tabs>
      </w:pPr>
      <w:r>
        <w:t>S</w:t>
      </w:r>
      <w:r>
        <w:tab/>
      </w:r>
      <w:r>
        <w:tab/>
        <w:t>04/05/2016</w:t>
      </w:r>
      <w:r>
        <w:tab/>
        <w:t>Referred to Committee</w:t>
      </w:r>
      <w:r>
        <w:tab/>
      </w:r>
    </w:p>
    <w:p w:rsidR="003C6857" w:rsidRDefault="00AE1610" w:rsidP="007E60B6">
      <w:pPr>
        <w:tabs>
          <w:tab w:val="left" w:pos="475"/>
          <w:tab w:val="left" w:pos="2304"/>
          <w:tab w:val="center" w:pos="6494"/>
          <w:tab w:val="left" w:pos="7373"/>
          <w:tab w:val="left" w:pos="8554"/>
        </w:tabs>
      </w:pPr>
      <w:r>
        <w:t>H</w:t>
      </w:r>
      <w:r>
        <w:tab/>
      </w:r>
      <w:r>
        <w:tab/>
        <w:t>04/12/2016</w:t>
      </w:r>
      <w:r>
        <w:tab/>
        <w:t>Referred to Committee</w:t>
      </w:r>
      <w:r>
        <w:tab/>
      </w:r>
    </w:p>
    <w:p w:rsidR="00AE1610" w:rsidRDefault="00C87384" w:rsidP="007E60B6">
      <w:pPr>
        <w:tabs>
          <w:tab w:val="left" w:pos="475"/>
          <w:tab w:val="left" w:pos="2304"/>
          <w:tab w:val="center" w:pos="6494"/>
          <w:tab w:val="left" w:pos="7373"/>
          <w:tab w:val="left" w:pos="8554"/>
        </w:tabs>
      </w:pPr>
      <w:r>
        <w:t>S</w:t>
      </w:r>
      <w:r>
        <w:tab/>
      </w:r>
      <w:r>
        <w:tab/>
        <w:t>05/18/2016</w:t>
      </w:r>
      <w:r>
        <w:tab/>
        <w:t>Resolution Introduced to Approve</w:t>
      </w:r>
      <w:r>
        <w:tab/>
        <w:t>1323</w:t>
      </w:r>
    </w:p>
    <w:p w:rsidR="00C87384" w:rsidRDefault="00842709" w:rsidP="007E60B6">
      <w:pPr>
        <w:tabs>
          <w:tab w:val="left" w:pos="475"/>
          <w:tab w:val="left" w:pos="2304"/>
          <w:tab w:val="center" w:pos="6494"/>
          <w:tab w:val="left" w:pos="7373"/>
          <w:tab w:val="left" w:pos="8554"/>
        </w:tabs>
      </w:pPr>
      <w:r>
        <w:t>-</w:t>
      </w:r>
      <w:r>
        <w:tab/>
      </w:r>
      <w:r w:rsidR="00501504">
        <w:tab/>
      </w:r>
      <w:r>
        <w:t>06/03/2016</w:t>
      </w:r>
      <w:r>
        <w:tab/>
        <w:t>Withdrawn due to end of two-year session</w:t>
      </w:r>
    </w:p>
    <w:p w:rsidR="00842709" w:rsidRDefault="001B2473" w:rsidP="007E60B6">
      <w:pPr>
        <w:tabs>
          <w:tab w:val="left" w:pos="475"/>
          <w:tab w:val="left" w:pos="2304"/>
          <w:tab w:val="center" w:pos="6494"/>
          <w:tab w:val="left" w:pos="7373"/>
          <w:tab w:val="left" w:pos="8554"/>
        </w:tabs>
      </w:pPr>
      <w:r>
        <w:t>-</w:t>
      </w:r>
      <w:r>
        <w:tab/>
      </w:r>
      <w:r>
        <w:tab/>
        <w:t>01/10/2017</w:t>
      </w:r>
      <w:r>
        <w:tab/>
        <w:t xml:space="preserve">Resubmitted with no substantive changes </w:t>
      </w:r>
    </w:p>
    <w:p w:rsidR="001B2473" w:rsidRDefault="001B2473" w:rsidP="007E60B6">
      <w:pPr>
        <w:tabs>
          <w:tab w:val="left" w:pos="475"/>
          <w:tab w:val="left" w:pos="2304"/>
          <w:tab w:val="center" w:pos="6494"/>
          <w:tab w:val="left" w:pos="7373"/>
          <w:tab w:val="left" w:pos="8554"/>
        </w:tabs>
      </w:pPr>
      <w:r>
        <w:tab/>
      </w:r>
      <w:r>
        <w:tab/>
        <w:t>-</w:t>
      </w:r>
      <w:r>
        <w:tab/>
      </w:r>
      <w:r>
        <w:tab/>
      </w:r>
      <w:r>
        <w:tab/>
        <w:t xml:space="preserve">Received by Lt. </w:t>
      </w:r>
      <w:proofErr w:type="spellStart"/>
      <w:r>
        <w:t>Gov</w:t>
      </w:r>
      <w:proofErr w:type="spellEnd"/>
      <w:r>
        <w:t xml:space="preserve"> &amp; Speaker</w:t>
      </w:r>
      <w:r>
        <w:tab/>
      </w:r>
      <w:r>
        <w:tab/>
        <w:t>05/10/2017</w:t>
      </w:r>
    </w:p>
    <w:p w:rsidR="001B2473" w:rsidRDefault="006F3E8A" w:rsidP="007E60B6">
      <w:pPr>
        <w:tabs>
          <w:tab w:val="left" w:pos="475"/>
          <w:tab w:val="left" w:pos="2304"/>
          <w:tab w:val="center" w:pos="6494"/>
          <w:tab w:val="left" w:pos="7373"/>
          <w:tab w:val="left" w:pos="8554"/>
        </w:tabs>
      </w:pPr>
      <w:r>
        <w:t>S</w:t>
      </w:r>
      <w:r>
        <w:tab/>
      </w:r>
      <w:r>
        <w:tab/>
        <w:t>03/14/2017</w:t>
      </w:r>
      <w:r>
        <w:tab/>
        <w:t>Resolution Introduced to Approve</w:t>
      </w:r>
      <w:r>
        <w:tab/>
        <w:t>543</w:t>
      </w:r>
    </w:p>
    <w:p w:rsidR="006F3E8A" w:rsidRDefault="007468EB" w:rsidP="007E60B6">
      <w:pPr>
        <w:tabs>
          <w:tab w:val="left" w:pos="475"/>
          <w:tab w:val="left" w:pos="2304"/>
          <w:tab w:val="center" w:pos="6494"/>
          <w:tab w:val="left" w:pos="7373"/>
          <w:tab w:val="left" w:pos="8554"/>
        </w:tabs>
      </w:pPr>
      <w:r>
        <w:t>-</w:t>
      </w:r>
      <w:r>
        <w:tab/>
      </w:r>
      <w:r>
        <w:tab/>
        <w:t>05/10/2017</w:t>
      </w:r>
      <w:r>
        <w:tab/>
        <w:t>Approved by: Expiration Date</w:t>
      </w:r>
    </w:p>
    <w:p w:rsidR="007468EB" w:rsidRDefault="007468EB" w:rsidP="007E60B6">
      <w:pPr>
        <w:tabs>
          <w:tab w:val="left" w:pos="475"/>
          <w:tab w:val="left" w:pos="2304"/>
          <w:tab w:val="center" w:pos="6494"/>
          <w:tab w:val="left" w:pos="7373"/>
          <w:tab w:val="left" w:pos="8554"/>
        </w:tabs>
      </w:pPr>
      <w:r>
        <w:t>-</w:t>
      </w:r>
      <w:r>
        <w:tab/>
      </w:r>
      <w:r>
        <w:tab/>
        <w:t>05/26/2017</w:t>
      </w:r>
      <w:r>
        <w:tab/>
        <w:t>Effective Date unless otherwise</w:t>
      </w:r>
    </w:p>
    <w:p w:rsidR="007468EB" w:rsidRDefault="007468EB" w:rsidP="007E60B6">
      <w:pPr>
        <w:tabs>
          <w:tab w:val="left" w:pos="475"/>
          <w:tab w:val="left" w:pos="2304"/>
          <w:tab w:val="center" w:pos="6494"/>
          <w:tab w:val="left" w:pos="7373"/>
          <w:tab w:val="left" w:pos="8554"/>
        </w:tabs>
      </w:pPr>
      <w:r>
        <w:tab/>
      </w:r>
      <w:r>
        <w:tab/>
      </w:r>
      <w:r>
        <w:tab/>
      </w:r>
      <w:r>
        <w:tab/>
      </w:r>
      <w:r>
        <w:tab/>
      </w:r>
      <w:r>
        <w:tab/>
      </w:r>
      <w:proofErr w:type="gramStart"/>
      <w:r>
        <w:t>provided</w:t>
      </w:r>
      <w:proofErr w:type="gramEnd"/>
      <w:r>
        <w:t xml:space="preserve"> for in the Regulation</w:t>
      </w:r>
    </w:p>
    <w:p w:rsidR="007468EB" w:rsidRPr="007468EB" w:rsidRDefault="007468EB" w:rsidP="007E60B6">
      <w:pPr>
        <w:tabs>
          <w:tab w:val="left" w:pos="475"/>
          <w:tab w:val="left" w:pos="2304"/>
          <w:tab w:val="center" w:pos="6494"/>
          <w:tab w:val="left" w:pos="7373"/>
          <w:tab w:val="left" w:pos="8554"/>
        </w:tabs>
      </w:pPr>
    </w:p>
    <w:p w:rsidR="00356C63" w:rsidRDefault="007E60B6" w:rsidP="00544B5A">
      <w:pPr>
        <w:tabs>
          <w:tab w:val="left" w:pos="2160"/>
        </w:tabs>
        <w:autoSpaceDE w:val="0"/>
        <w:autoSpaceDN w:val="0"/>
        <w:adjustRightInd w:val="0"/>
        <w:jc w:val="center"/>
        <w:rPr>
          <w:rFonts w:eastAsia="Times New Roman"/>
          <w:color w:val="000000"/>
        </w:rPr>
      </w:pPr>
      <w:r>
        <w:br w:type="page"/>
      </w:r>
      <w:r w:rsidR="00356C63">
        <w:rPr>
          <w:rFonts w:eastAsia="Times New Roman"/>
          <w:color w:val="000000"/>
        </w:rPr>
        <w:lastRenderedPageBreak/>
        <w:t>Document No. 4624</w:t>
      </w:r>
    </w:p>
    <w:p w:rsidR="00356C63" w:rsidRDefault="00356C63" w:rsidP="00544B5A">
      <w:pPr>
        <w:tabs>
          <w:tab w:val="left" w:pos="2160"/>
        </w:tabs>
        <w:autoSpaceDE w:val="0"/>
        <w:autoSpaceDN w:val="0"/>
        <w:adjustRightInd w:val="0"/>
        <w:jc w:val="center"/>
        <w:rPr>
          <w:rFonts w:eastAsia="Times New Roman"/>
          <w:b/>
          <w:color w:val="000000"/>
        </w:rPr>
      </w:pPr>
      <w:r>
        <w:rPr>
          <w:rFonts w:eastAsia="Times New Roman"/>
          <w:b/>
          <w:color w:val="000000"/>
        </w:rPr>
        <w:t>DEPARTMENT OF CONSUMER AFFAIRS</w:t>
      </w:r>
    </w:p>
    <w:p w:rsidR="00356C63" w:rsidRDefault="00356C63" w:rsidP="00544B5A">
      <w:pPr>
        <w:tabs>
          <w:tab w:val="left" w:pos="2160"/>
        </w:tabs>
        <w:autoSpaceDE w:val="0"/>
        <w:autoSpaceDN w:val="0"/>
        <w:adjustRightInd w:val="0"/>
        <w:jc w:val="center"/>
        <w:rPr>
          <w:rFonts w:eastAsia="Times New Roman"/>
          <w:color w:val="000000"/>
        </w:rPr>
      </w:pPr>
      <w:r>
        <w:rPr>
          <w:rFonts w:eastAsia="Times New Roman"/>
          <w:color w:val="000000"/>
        </w:rPr>
        <w:t>CHAPTER 28</w:t>
      </w:r>
    </w:p>
    <w:p w:rsidR="00356C63" w:rsidRDefault="00356C63" w:rsidP="00544B5A">
      <w:pPr>
        <w:tabs>
          <w:tab w:val="left" w:pos="2160"/>
        </w:tabs>
        <w:autoSpaceDE w:val="0"/>
        <w:autoSpaceDN w:val="0"/>
        <w:adjustRightInd w:val="0"/>
        <w:jc w:val="center"/>
        <w:rPr>
          <w:rFonts w:eastAsia="Times New Roman"/>
          <w:color w:val="000000"/>
        </w:rPr>
      </w:pPr>
      <w:r>
        <w:rPr>
          <w:rFonts w:eastAsia="Times New Roman"/>
          <w:color w:val="000000"/>
        </w:rPr>
        <w:t>Statutory Authority: 1976 Code Section 40-68-20</w:t>
      </w:r>
    </w:p>
    <w:p w:rsidR="00356C63"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rPr>
          <w:rFonts w:eastAsia="Times New Roman"/>
          <w:color w:val="000000"/>
          <w:szCs w:val="24"/>
        </w:rPr>
      </w:pPr>
    </w:p>
    <w:p w:rsidR="00356C63"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Pr>
          <w:rFonts w:eastAsia="Times New Roman"/>
          <w:color w:val="000000"/>
          <w:szCs w:val="24"/>
        </w:rPr>
        <w:t>28</w:t>
      </w:r>
      <w:r>
        <w:rPr>
          <w:rFonts w:eastAsia="Times New Roman"/>
          <w:color w:val="000000"/>
          <w:szCs w:val="24"/>
        </w:rPr>
        <w:noBreakHyphen/>
        <w:t>1000. Professional Employer Organizations</w:t>
      </w:r>
    </w:p>
    <w:p w:rsidR="00356C63"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p>
    <w:p w:rsidR="00356C63"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b/>
          <w:color w:val="000000"/>
          <w:szCs w:val="24"/>
        </w:rPr>
      </w:pPr>
      <w:r>
        <w:rPr>
          <w:rFonts w:eastAsia="Times New Roman"/>
          <w:b/>
          <w:color w:val="000000"/>
          <w:szCs w:val="24"/>
        </w:rPr>
        <w:t>Synopsis:</w:t>
      </w:r>
    </w:p>
    <w:p w:rsidR="00356C63"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b/>
          <w:color w:val="000000"/>
          <w:szCs w:val="24"/>
        </w:rPr>
      </w:pPr>
    </w:p>
    <w:p w:rsidR="00356C63"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Pr>
          <w:rFonts w:eastAsia="Times New Roman"/>
          <w:color w:val="000000"/>
          <w:szCs w:val="24"/>
        </w:rPr>
        <w:tab/>
        <w:t xml:space="preserve">The department proposes to amend and modify Regulation 28-1000. The purposes of these proposed amendments are to revise and edit regulatory language to conform to current statutory requirements and to delete obsolete provisions. South Carolina Code Section 40-68-20 authorizes the department to promulgate regulations necessary to effectuate the purposes of the chapter. </w:t>
      </w:r>
    </w:p>
    <w:p w:rsidR="00356C63"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p>
    <w:p w:rsidR="00356C63"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Pr>
          <w:rFonts w:eastAsia="Times New Roman"/>
          <w:color w:val="000000"/>
          <w:szCs w:val="24"/>
        </w:rPr>
        <w:tab/>
        <w:t xml:space="preserve">Notice of Drafting for the proposed regulations was published in the </w:t>
      </w:r>
      <w:r>
        <w:rPr>
          <w:rFonts w:eastAsia="Times New Roman"/>
          <w:i/>
          <w:color w:val="000000"/>
          <w:szCs w:val="24"/>
        </w:rPr>
        <w:t>State Register</w:t>
      </w:r>
      <w:r>
        <w:rPr>
          <w:rFonts w:eastAsia="Times New Roman"/>
          <w:color w:val="000000"/>
          <w:szCs w:val="24"/>
        </w:rPr>
        <w:t xml:space="preserve"> on August 28, 2015. Comments were solicited for consideration in drafting the proposed regulation.</w:t>
      </w:r>
    </w:p>
    <w:p w:rsidR="00356C63"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b/>
          <w:color w:val="000000"/>
          <w:szCs w:val="24"/>
        </w:rPr>
      </w:pPr>
    </w:p>
    <w:p w:rsidR="00356C63"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Pr>
          <w:rFonts w:eastAsia="Times New Roman"/>
          <w:b/>
          <w:color w:val="000000"/>
          <w:szCs w:val="24"/>
        </w:rPr>
        <w:t xml:space="preserve">Instructions: </w:t>
      </w:r>
    </w:p>
    <w:p w:rsidR="00356C63"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p>
    <w:p w:rsid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Pr>
          <w:rFonts w:eastAsia="Times New Roman"/>
          <w:color w:val="000000"/>
          <w:szCs w:val="24"/>
        </w:rPr>
        <w:tab/>
        <w:t xml:space="preserve">Replace Regulation 28-1000. (Revisions) as printed below. </w:t>
      </w:r>
    </w:p>
    <w:p w:rsidR="007468EB" w:rsidRDefault="007468EB"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p>
    <w:p w:rsidR="00356C63"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b/>
          <w:color w:val="000000"/>
          <w:szCs w:val="24"/>
        </w:rPr>
      </w:pPr>
      <w:r>
        <w:rPr>
          <w:rFonts w:eastAsia="Times New Roman"/>
          <w:b/>
          <w:color w:val="000000"/>
          <w:szCs w:val="24"/>
        </w:rPr>
        <w:t>Text:</w:t>
      </w:r>
    </w:p>
    <w:p w:rsidR="00356C63" w:rsidRP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p>
    <w:p w:rsidR="00356C63" w:rsidRP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7468EB">
        <w:rPr>
          <w:rFonts w:eastAsia="Times New Roman"/>
          <w:color w:val="000000"/>
          <w:szCs w:val="24"/>
        </w:rPr>
        <w:t>28</w:t>
      </w:r>
      <w:r w:rsidRPr="007468EB">
        <w:rPr>
          <w:rFonts w:eastAsia="Times New Roman"/>
          <w:color w:val="000000"/>
          <w:szCs w:val="24"/>
        </w:rPr>
        <w:noBreakHyphen/>
        <w:t>1000. Professional Employer Organizations.</w:t>
      </w:r>
    </w:p>
    <w:p w:rsidR="00356C63" w:rsidRP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p>
    <w:p w:rsidR="00356C63" w:rsidRP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7468EB">
        <w:rPr>
          <w:rFonts w:eastAsia="Times New Roman"/>
          <w:color w:val="000000"/>
          <w:szCs w:val="24"/>
        </w:rPr>
        <w:t xml:space="preserve">A. Definitions. </w:t>
      </w:r>
    </w:p>
    <w:p w:rsidR="00356C63" w:rsidRP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7468EB">
        <w:rPr>
          <w:rFonts w:eastAsia="Times New Roman"/>
          <w:color w:val="000000"/>
          <w:szCs w:val="24"/>
        </w:rPr>
        <w:tab/>
        <w:t>(1) “Biennium” means the two-year licensing cycle which ends on September 30 of every odd-numbered year.</w:t>
      </w:r>
    </w:p>
    <w:p w:rsidR="00356C63" w:rsidRP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7468EB">
        <w:rPr>
          <w:rFonts w:eastAsia="Times New Roman"/>
          <w:color w:val="000000"/>
          <w:szCs w:val="24"/>
        </w:rPr>
        <w:tab/>
        <w:t>(2) “Co-employer” means either a professional employer organization or a client company, as defined in Section 40-68-10 (2) and (10).</w:t>
      </w:r>
    </w:p>
    <w:p w:rsidR="00356C63" w:rsidRP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7468EB">
        <w:rPr>
          <w:rFonts w:eastAsia="Times New Roman"/>
          <w:color w:val="000000"/>
          <w:szCs w:val="24"/>
        </w:rPr>
        <w:t xml:space="preserve">B. Application Procedure; Application Form; Fees; Denial of Application; Request for Hearing. </w:t>
      </w:r>
    </w:p>
    <w:p w:rsidR="00356C63" w:rsidRP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7468EB">
        <w:rPr>
          <w:rFonts w:eastAsia="Times New Roman"/>
          <w:color w:val="000000"/>
          <w:szCs w:val="24"/>
        </w:rPr>
        <w:tab/>
        <w:t>(1) Applicants for licensure as a professional employer organization or as a controlling person shall file a completed application on forms provided by the Department. An application is complete when all items on the application have been fully answered, all required documentation has been submitted and the applicable fees as specified in Section 40-68-30 have been paid.</w:t>
      </w:r>
    </w:p>
    <w:p w:rsidR="00356C63" w:rsidRP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7468EB">
        <w:rPr>
          <w:rFonts w:eastAsia="Times New Roman"/>
          <w:color w:val="000000"/>
          <w:szCs w:val="24"/>
        </w:rPr>
        <w:tab/>
        <w:t xml:space="preserve">(2) An applicant must cure all deficiencies in its application as noted by the Department within 30 days from the date of the letter notifying the applicant of the deficiency or the application will be denied as incomplete. Applicants who have not cured all deficiencies within 30 days of the notification will be required to re-file with the Department a new application accompanied by a non-refundable application fee. </w:t>
      </w:r>
    </w:p>
    <w:p w:rsidR="00356C63" w:rsidRP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7468EB">
        <w:rPr>
          <w:rFonts w:eastAsia="Times New Roman"/>
          <w:color w:val="000000"/>
          <w:szCs w:val="24"/>
        </w:rPr>
        <w:tab/>
        <w:t>(3) Any entity applying for licensure as a professional employer organization or professional employer organization group, must be validly organized in the State of South Carolina, or otherwise appropriately registered as a foreign entity with the South Carolina Secretary of State.</w:t>
      </w:r>
    </w:p>
    <w:p w:rsidR="00356C63" w:rsidRP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7468EB">
        <w:rPr>
          <w:rFonts w:eastAsia="Times New Roman"/>
          <w:color w:val="000000"/>
          <w:szCs w:val="24"/>
        </w:rPr>
        <w:tab/>
        <w:t xml:space="preserve">(4) The burden of showing qualification for licensure shall be on the applicant. </w:t>
      </w:r>
    </w:p>
    <w:p w:rsidR="00356C63" w:rsidRP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7468EB">
        <w:rPr>
          <w:rFonts w:eastAsia="Times New Roman"/>
          <w:color w:val="000000"/>
          <w:szCs w:val="24"/>
        </w:rPr>
        <w:tab/>
        <w:t xml:space="preserve">(5) If the department determines that an applicant is not qualified for licensure, it shall notify the applicant in writing, citing the specific reason for that determination. Any person aggrieved by the decision shall be entitled to a contested case hearing before the Administrative Law Court </w:t>
      </w:r>
      <w:r w:rsidRPr="007468EB">
        <w:t>in accordance with the court’s rules of procedure</w:t>
      </w:r>
      <w:r w:rsidRPr="007468EB">
        <w:rPr>
          <w:rFonts w:eastAsia="Times New Roman"/>
          <w:color w:val="000000"/>
          <w:szCs w:val="24"/>
        </w:rPr>
        <w:t xml:space="preserve">. </w:t>
      </w:r>
    </w:p>
    <w:p w:rsidR="00356C63" w:rsidRP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7468EB">
        <w:rPr>
          <w:rFonts w:eastAsia="Times New Roman"/>
          <w:color w:val="000000"/>
          <w:szCs w:val="24"/>
        </w:rPr>
        <w:t>C. License Renewal Procedures; Inactive License Renewal.</w:t>
      </w:r>
    </w:p>
    <w:p w:rsidR="00356C63" w:rsidRP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7468EB">
        <w:rPr>
          <w:rFonts w:eastAsia="Times New Roman"/>
          <w:color w:val="000000"/>
          <w:szCs w:val="24"/>
        </w:rPr>
        <w:tab/>
        <w:t>In the event any licensee fails to renew the license, the license shall automatically become delinquent. A license delinquent 30 days or less may be returned to active status by the payment of the biennial license renewal fee and a delinquent fee of five hundred dollars.</w:t>
      </w:r>
    </w:p>
    <w:p w:rsidR="00356C63" w:rsidRP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7468EB">
        <w:rPr>
          <w:rFonts w:eastAsia="Times New Roman"/>
          <w:color w:val="000000"/>
          <w:szCs w:val="24"/>
        </w:rPr>
        <w:lastRenderedPageBreak/>
        <w:t xml:space="preserve">D. Assessment on Gross South Carolina Payroll. </w:t>
      </w:r>
    </w:p>
    <w:p w:rsidR="00356C63" w:rsidRP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7468EB">
        <w:rPr>
          <w:rFonts w:eastAsia="Times New Roman"/>
          <w:color w:val="000000"/>
          <w:szCs w:val="24"/>
        </w:rPr>
        <w:tab/>
        <w:t>Licensees who do not submit assessment fees to the department by the</w:t>
      </w:r>
      <w:r w:rsidR="007468EB">
        <w:rPr>
          <w:rFonts w:eastAsia="Times New Roman"/>
          <w:color w:val="000000"/>
          <w:szCs w:val="24"/>
        </w:rPr>
        <w:t xml:space="preserve"> </w:t>
      </w:r>
      <w:r w:rsidRPr="007468EB">
        <w:rPr>
          <w:rFonts w:eastAsia="Times New Roman"/>
          <w:color w:val="000000"/>
          <w:szCs w:val="24"/>
        </w:rPr>
        <w:t>assessment due date</w:t>
      </w:r>
      <w:r w:rsidRPr="007468EB">
        <w:rPr>
          <w:rFonts w:eastAsia="Times New Roman"/>
          <w:b/>
          <w:color w:val="000000"/>
          <w:szCs w:val="24"/>
        </w:rPr>
        <w:t xml:space="preserve"> </w:t>
      </w:r>
      <w:r w:rsidRPr="007468EB">
        <w:rPr>
          <w:rFonts w:eastAsia="Times New Roman"/>
          <w:color w:val="000000"/>
          <w:szCs w:val="24"/>
        </w:rPr>
        <w:t>must pay the assessment fee and a late penalty fee of one hundred fifty dollars for every thirty days or portion thereof it is late. If it is late more than sixty days, the licensee may be subject to disciplinary action as set forth in Section 40-68-160 (C).</w:t>
      </w:r>
    </w:p>
    <w:p w:rsidR="00356C63" w:rsidRP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7468EB">
        <w:rPr>
          <w:rFonts w:eastAsia="Times New Roman"/>
          <w:color w:val="000000"/>
          <w:szCs w:val="24"/>
        </w:rPr>
        <w:t>E. The Documentation Submitted to Demonstrate Net Worth.</w:t>
      </w:r>
    </w:p>
    <w:p w:rsidR="00356C63" w:rsidRP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7468EB">
        <w:rPr>
          <w:rFonts w:eastAsia="Times New Roman"/>
          <w:color w:val="000000"/>
          <w:szCs w:val="24"/>
        </w:rPr>
        <w:tab/>
        <w:t>(1) The documentation submitted to establish net worth must be prepared by an independent Certified Public Accountant licensed to practice public accounting as of the date of the accountant's report and must be in the format of independently audited accrual basis financial statements, as determined by generally accepted accounting principles, for the two (2) most recent annual accounting periods preceding the date of application, except that if the most recent accounting period ends within 180 days of the date of application, the current year's financial statement shall be submitted within 180 days of the end of the accounting period.</w:t>
      </w:r>
    </w:p>
    <w:p w:rsidR="00356C63" w:rsidRP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7468EB">
        <w:rPr>
          <w:rFonts w:eastAsia="Times New Roman"/>
          <w:color w:val="000000"/>
          <w:szCs w:val="24"/>
        </w:rPr>
        <w:tab/>
        <w:t>(2) The following additional documents must be submitted for a determination and verification of the amount of net worth of a professional employer organization or a professional employer organization group:</w:t>
      </w:r>
    </w:p>
    <w:p w:rsidR="00356C63" w:rsidRP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7468EB">
        <w:rPr>
          <w:rFonts w:eastAsia="Times New Roman"/>
          <w:color w:val="000000"/>
          <w:szCs w:val="24"/>
        </w:rPr>
        <w:tab/>
      </w:r>
      <w:r w:rsidRPr="007468EB">
        <w:rPr>
          <w:rFonts w:eastAsia="Times New Roman"/>
          <w:color w:val="000000"/>
          <w:szCs w:val="24"/>
        </w:rPr>
        <w:tab/>
        <w:t>(a) Verification that federal, state, and local payroll taxes (including unemployment compensation taxes/insurance) have been paid on a timely basis as required by regulations of each taxing authority;</w:t>
      </w:r>
    </w:p>
    <w:p w:rsidR="00356C63" w:rsidRP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7468EB">
        <w:rPr>
          <w:rFonts w:eastAsia="Times New Roman"/>
          <w:color w:val="000000"/>
          <w:szCs w:val="24"/>
        </w:rPr>
        <w:tab/>
      </w:r>
      <w:r w:rsidRPr="007468EB">
        <w:rPr>
          <w:rFonts w:eastAsia="Times New Roman"/>
          <w:color w:val="000000"/>
          <w:szCs w:val="24"/>
        </w:rPr>
        <w:tab/>
        <w:t xml:space="preserve">(b) Verification that all health insurance, life insurance, worker’s compensation insurance premiums and any other employee benefits accruing either to employees or their dependents have been and are being paid on a timely basis to the proper payees as required by contract, law, or other obligatory documents. </w:t>
      </w:r>
    </w:p>
    <w:p w:rsidR="00356C63" w:rsidRP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7468EB">
        <w:rPr>
          <w:rFonts w:eastAsia="Times New Roman"/>
          <w:color w:val="000000"/>
          <w:szCs w:val="24"/>
        </w:rPr>
        <w:tab/>
        <w:t>(3) Any documentation submitted to the department to verify the amount of net worth or the payment of payroll taxes and other obligations shall be prepared as of a date not earlier than six months or 180 days before the date of application. Information supplied regarding net worth is proprietary and confidential and is exempt from disclosure to third parties.</w:t>
      </w:r>
    </w:p>
    <w:p w:rsidR="00356C63" w:rsidRP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7468EB">
        <w:rPr>
          <w:rFonts w:eastAsia="Times New Roman"/>
          <w:color w:val="000000"/>
          <w:szCs w:val="24"/>
        </w:rPr>
        <w:tab/>
        <w:t xml:space="preserve">(4) At the time of an application for an initial license by a professional employer organization that has not had sufficient operating history to have audited financial statements based upon at least twelve months of operating history, the applicant must meet the net worth requirements of S.C. Code Ann. Section 40-68-40(E) and present a business plan and pro forma financial statements reviewed by a certified public accountant. Thereafter, such applicant shall present, within 180 days after the end of its fiscal year, audited financial statements. </w:t>
      </w:r>
    </w:p>
    <w:p w:rsidR="00356C63" w:rsidRP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7468EB">
        <w:rPr>
          <w:rFonts w:eastAsia="Times New Roman"/>
          <w:color w:val="000000"/>
          <w:szCs w:val="24"/>
        </w:rPr>
        <w:t>F. Quarterly Financial Reporting and the Maintenance of Sufficient Working Capital.</w:t>
      </w:r>
    </w:p>
    <w:p w:rsidR="00356C63" w:rsidRP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7468EB">
        <w:rPr>
          <w:rFonts w:eastAsia="Times New Roman"/>
          <w:color w:val="000000"/>
          <w:szCs w:val="24"/>
        </w:rPr>
        <w:tab/>
        <w:t>In order to be in compliance with the net worth requirements of Section 40-68-40(E), licensed professional employer organizations and professional employer organization groups are required to file a quarterly financial attestation with the department. This quarterly attestation report shall be executed by the chief financial officer, the chief executive officer, and a controlling person of the professional employer organization. Copies of the current quarter's balance sheet and income statement shall be submitted with the quarterly financial attestation report. Quarterly financial statements are due to be submitted to the department within 75 days after the end of each quarter. Quarterly financial reports that are submitted late without prior approval from the department will be assessed a late reporting fee of one hundred fifty dollars for every thirty days or portion thereof they are late. If they are late more than sixty days, the licensee may be subject to a disciplinary action as set forth in Section 40-68-160 (C). The following attestations will be made in the quarterly report:</w:t>
      </w:r>
    </w:p>
    <w:p w:rsidR="00356C63" w:rsidRP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7468EB">
        <w:rPr>
          <w:rFonts w:eastAsia="Times New Roman"/>
          <w:color w:val="000000"/>
          <w:szCs w:val="24"/>
        </w:rPr>
        <w:tab/>
        <w:t>(1) Health insurance, life insurance, worker's compensation insurance and their respective premiums and any other employee benefits have been paid to the proper payees;</w:t>
      </w:r>
    </w:p>
    <w:p w:rsidR="00356C63" w:rsidRP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7468EB">
        <w:rPr>
          <w:rFonts w:eastAsia="Times New Roman"/>
          <w:color w:val="000000"/>
          <w:szCs w:val="24"/>
        </w:rPr>
        <w:tab/>
        <w:t>(2) Working capital is sufficient to meet the licensee’s ongoing obligations;</w:t>
      </w:r>
    </w:p>
    <w:p w:rsidR="00356C63" w:rsidRP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7468EB">
        <w:rPr>
          <w:rFonts w:eastAsia="Times New Roman"/>
          <w:color w:val="000000"/>
          <w:szCs w:val="24"/>
        </w:rPr>
        <w:tab/>
        <w:t>(3) Federal, state, and local payroll taxes have been paid as required by regulations of each taxing authority.</w:t>
      </w:r>
    </w:p>
    <w:p w:rsidR="00356C63" w:rsidRP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7468EB">
        <w:rPr>
          <w:rFonts w:eastAsia="Times New Roman"/>
          <w:color w:val="000000"/>
          <w:szCs w:val="24"/>
        </w:rPr>
        <w:t xml:space="preserve">G. Restricted License. </w:t>
      </w:r>
    </w:p>
    <w:p w:rsidR="00356C63" w:rsidRP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7468EB">
        <w:rPr>
          <w:rFonts w:eastAsia="Times New Roman"/>
          <w:color w:val="000000"/>
          <w:szCs w:val="24"/>
        </w:rPr>
        <w:tab/>
        <w:t>(1) The holder of a restricted license shall provide to the department quarterly reports on a form developed by the department with information and documentation necessary to show that the holder continues to qualify for a restricted license.</w:t>
      </w:r>
    </w:p>
    <w:p w:rsidR="00356C63" w:rsidRP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7468EB">
        <w:rPr>
          <w:rFonts w:eastAsia="Times New Roman"/>
          <w:color w:val="000000"/>
          <w:szCs w:val="24"/>
        </w:rPr>
        <w:lastRenderedPageBreak/>
        <w:tab/>
        <w:t>(2) When any condition for an issuance of a restricted license ceases to exist, the licensee shall apply within thirty days for a license pursuant to Sections 40-68-30, 40-68-40, 40-68-50 and any other applicable provision of the professional Employer Organization Act and accompanying regulations or cease operations in the State.</w:t>
      </w:r>
    </w:p>
    <w:p w:rsidR="00356C63" w:rsidRP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7468EB">
        <w:rPr>
          <w:rFonts w:eastAsia="Times New Roman"/>
          <w:color w:val="000000"/>
          <w:szCs w:val="24"/>
        </w:rPr>
        <w:t>H. Certification of Workers’ Compensation Coverage.</w:t>
      </w:r>
    </w:p>
    <w:p w:rsidR="00356C63" w:rsidRP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7468EB">
        <w:rPr>
          <w:rFonts w:eastAsia="Times New Roman"/>
          <w:color w:val="000000"/>
          <w:szCs w:val="24"/>
        </w:rPr>
        <w:tab/>
        <w:t>Professional employer organizations</w:t>
      </w:r>
      <w:r w:rsidR="007468EB">
        <w:rPr>
          <w:rFonts w:eastAsia="Times New Roman"/>
          <w:color w:val="000000"/>
          <w:szCs w:val="24"/>
        </w:rPr>
        <w:t xml:space="preserve"> </w:t>
      </w:r>
      <w:r w:rsidRPr="007468EB">
        <w:rPr>
          <w:rFonts w:eastAsia="Times New Roman"/>
          <w:color w:val="000000"/>
          <w:szCs w:val="24"/>
        </w:rPr>
        <w:t>must</w:t>
      </w:r>
      <w:r w:rsidR="007468EB">
        <w:rPr>
          <w:rFonts w:eastAsia="Times New Roman"/>
          <w:color w:val="000000"/>
          <w:szCs w:val="24"/>
        </w:rPr>
        <w:t xml:space="preserve"> </w:t>
      </w:r>
      <w:r w:rsidRPr="007468EB">
        <w:rPr>
          <w:rFonts w:eastAsia="Times New Roman"/>
          <w:color w:val="000000"/>
          <w:szCs w:val="24"/>
        </w:rPr>
        <w:t>maintain workers' compensation coverage issued by an insurance carrier licensed in South Carolina. The certificate must name the Department of Consumer Affairs as Certificate Holder and provide for thirty (30) days’ notice of cancellation to the Department.</w:t>
      </w:r>
    </w:p>
    <w:p w:rsidR="00356C63" w:rsidRP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7468EB">
        <w:rPr>
          <w:rFonts w:eastAsia="Times New Roman"/>
          <w:color w:val="000000"/>
          <w:szCs w:val="24"/>
        </w:rPr>
        <w:t xml:space="preserve">I. Notices </w:t>
      </w:r>
      <w:proofErr w:type="gramStart"/>
      <w:r w:rsidRPr="007468EB">
        <w:rPr>
          <w:rFonts w:eastAsia="Times New Roman"/>
          <w:color w:val="000000"/>
          <w:szCs w:val="24"/>
        </w:rPr>
        <w:t>Required</w:t>
      </w:r>
      <w:proofErr w:type="gramEnd"/>
      <w:r w:rsidRPr="007468EB">
        <w:rPr>
          <w:rFonts w:eastAsia="Times New Roman"/>
          <w:color w:val="000000"/>
          <w:szCs w:val="24"/>
        </w:rPr>
        <w:t xml:space="preserve"> to be Posted. </w:t>
      </w:r>
    </w:p>
    <w:p w:rsidR="00356C63" w:rsidRP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7468EB">
        <w:rPr>
          <w:rFonts w:eastAsia="Times New Roman"/>
          <w:color w:val="000000"/>
          <w:szCs w:val="24"/>
        </w:rPr>
        <w:tab/>
        <w:t>The licensee shall cause each client company to display, in a place that is in clear and unobstructed public view, a notice stating that the business operated at the location is in a co-employer relationship with the professional employer organization licensed and regulated by the department and that any questions or complaints regarding the professional employer organization should be directed to the department. The notice shall contain the Department's mailing address, web address and phone number. A copy of such notice shall be provided to the Department. A substantially similar notice shall be included in the contract between a licensee and a client company.</w:t>
      </w:r>
    </w:p>
    <w:p w:rsidR="00356C63" w:rsidRP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7468EB">
        <w:rPr>
          <w:rFonts w:eastAsia="Times New Roman"/>
          <w:color w:val="000000"/>
          <w:szCs w:val="24"/>
        </w:rPr>
        <w:t>J. Inspections; Investigations; Complaints.</w:t>
      </w:r>
    </w:p>
    <w:p w:rsidR="00356C63" w:rsidRP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7468EB">
        <w:rPr>
          <w:rFonts w:eastAsia="Times New Roman"/>
          <w:color w:val="000000"/>
          <w:szCs w:val="24"/>
        </w:rPr>
        <w:tab/>
        <w:t xml:space="preserve">The department may conduct inspections or investigations as necessary to ascertain compliance with and to enforce the provisions of the Professional Employer Organization Act, accompanying regulations or an order of the administrator or the Administrative Law Court related to these provisions. </w:t>
      </w:r>
      <w:r w:rsidRPr="007468EB">
        <w:rPr>
          <w:rFonts w:eastAsia="Times New Roman"/>
          <w:color w:val="000000"/>
        </w:rPr>
        <w:t xml:space="preserve">The department may </w:t>
      </w:r>
      <w:r w:rsidRPr="007468EB">
        <w:rPr>
          <w:color w:val="000000"/>
          <w:shd w:val="clear" w:color="auto" w:fill="F7F4EC"/>
        </w:rPr>
        <w:t>investigate or examine the business of the licensee and examine the books, accounts, records, and files of the licensee or other person relating to the examination or matter under investigation.</w:t>
      </w:r>
      <w:r w:rsidRPr="007468EB">
        <w:rPr>
          <w:rFonts w:eastAsia="Times New Roman"/>
          <w:color w:val="000000"/>
          <w:szCs w:val="24"/>
        </w:rPr>
        <w:t xml:space="preserve"> </w:t>
      </w:r>
      <w:r w:rsidRPr="007468EB">
        <w:rPr>
          <w:color w:val="000000"/>
          <w:shd w:val="clear" w:color="auto" w:fill="F7F4EC"/>
        </w:rPr>
        <w:t xml:space="preserve">The records must be available for examination to the administrator or his designee upon request. </w:t>
      </w:r>
      <w:r w:rsidRPr="007468EB">
        <w:rPr>
          <w:rFonts w:eastAsia="Times New Roman"/>
          <w:color w:val="000000"/>
          <w:szCs w:val="24"/>
        </w:rPr>
        <w:t xml:space="preserve">In conducting such an inspection or investigation of a person, the department may enter the business premises of the person during reasonable business hours. </w:t>
      </w:r>
    </w:p>
    <w:p w:rsidR="00356C63" w:rsidRP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7468EB">
        <w:rPr>
          <w:rFonts w:eastAsia="Times New Roman"/>
          <w:color w:val="000000"/>
          <w:szCs w:val="24"/>
        </w:rPr>
        <w:t>K. Reporting of Change of Status Required; Effect on Licensees.</w:t>
      </w:r>
    </w:p>
    <w:p w:rsidR="00356C63" w:rsidRP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7468EB">
        <w:rPr>
          <w:rFonts w:eastAsia="Times New Roman"/>
          <w:color w:val="000000"/>
          <w:szCs w:val="24"/>
        </w:rPr>
        <w:tab/>
        <w:t>Licensed companies and controlling persons shall report to the Department upon the occurrence of any event delineated in the Act</w:t>
      </w:r>
      <w:r w:rsidR="007468EB">
        <w:rPr>
          <w:rFonts w:eastAsia="Times New Roman"/>
          <w:color w:val="000000"/>
          <w:szCs w:val="24"/>
        </w:rPr>
        <w:t xml:space="preserve">. </w:t>
      </w:r>
      <w:r w:rsidRPr="007468EB">
        <w:rPr>
          <w:rFonts w:eastAsia="Times New Roman"/>
          <w:color w:val="000000"/>
          <w:szCs w:val="24"/>
        </w:rPr>
        <w:t xml:space="preserve">The Department shall specify the information required to be filed for all changes in the status, and the deadlines for filing such changes with the department. </w:t>
      </w:r>
    </w:p>
    <w:p w:rsidR="00356C63" w:rsidRPr="007468EB" w:rsidRDefault="00356C63"/>
    <w:p w:rsidR="00356C63" w:rsidRP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b/>
          <w:color w:val="000000"/>
          <w:szCs w:val="24"/>
        </w:rPr>
      </w:pPr>
      <w:r w:rsidRPr="007468EB">
        <w:rPr>
          <w:rFonts w:eastAsia="Times New Roman"/>
          <w:b/>
          <w:color w:val="000000"/>
          <w:szCs w:val="24"/>
        </w:rPr>
        <w:t>Fiscal Impact Statement:</w:t>
      </w:r>
    </w:p>
    <w:p w:rsidR="00356C63" w:rsidRP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b/>
          <w:color w:val="000000"/>
          <w:szCs w:val="24"/>
        </w:rPr>
      </w:pPr>
    </w:p>
    <w:p w:rsidR="00356C63" w:rsidRPr="007468EB" w:rsidRDefault="00356C63" w:rsidP="00544B5A">
      <w:pPr>
        <w:rPr>
          <w:rFonts w:eastAsia="Times New Roman"/>
          <w:color w:val="000000"/>
          <w:szCs w:val="24"/>
        </w:rPr>
      </w:pPr>
      <w:r w:rsidRPr="007468EB">
        <w:rPr>
          <w:rFonts w:eastAsia="Times New Roman"/>
          <w:color w:val="000000"/>
          <w:szCs w:val="24"/>
        </w:rPr>
        <w:tab/>
        <w:t xml:space="preserve">The Department of Consumer Affairs estimates the costs incurred by the State in complying with the proposed regulation will be approximately $0. </w:t>
      </w:r>
    </w:p>
    <w:p w:rsidR="00356C63" w:rsidRPr="007468EB" w:rsidRDefault="00356C63" w:rsidP="00544B5A">
      <w:pPr>
        <w:rPr>
          <w:rFonts w:eastAsia="Times New Roman"/>
          <w:color w:val="000000"/>
          <w:szCs w:val="24"/>
        </w:rPr>
      </w:pPr>
    </w:p>
    <w:p w:rsidR="00356C63" w:rsidRP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b/>
          <w:color w:val="000000"/>
          <w:szCs w:val="24"/>
        </w:rPr>
      </w:pPr>
      <w:r w:rsidRPr="007468EB">
        <w:rPr>
          <w:rFonts w:eastAsia="Times New Roman"/>
          <w:b/>
          <w:color w:val="000000"/>
          <w:szCs w:val="24"/>
        </w:rPr>
        <w:t>Statement of Rationale:</w:t>
      </w:r>
    </w:p>
    <w:p w:rsidR="00356C63" w:rsidRPr="007468EB" w:rsidRDefault="00356C63" w:rsidP="00544B5A">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b/>
          <w:color w:val="000000"/>
          <w:szCs w:val="24"/>
        </w:rPr>
      </w:pPr>
    </w:p>
    <w:p w:rsidR="007E60B6" w:rsidRPr="007468EB" w:rsidRDefault="00356C63" w:rsidP="00543FFB">
      <w:pPr>
        <w:tabs>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468EB">
        <w:rPr>
          <w:rFonts w:eastAsia="Times New Roman"/>
          <w:color w:val="000000"/>
          <w:szCs w:val="24"/>
        </w:rPr>
        <w:tab/>
        <w:t xml:space="preserve">The South Carolina Professional Employer Organizations Act specifically provides for the Department to promulgate regulations necessary to effectuate the purposes of the Code and these changes are being made to conform regulations to current statutory law. </w:t>
      </w:r>
    </w:p>
    <w:sectPr w:rsidR="007E60B6" w:rsidRPr="007468EB" w:rsidSect="00543FFB">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FFB" w:rsidRDefault="00543FFB" w:rsidP="00543FFB">
      <w:r>
        <w:separator/>
      </w:r>
    </w:p>
  </w:endnote>
  <w:endnote w:type="continuationSeparator" w:id="0">
    <w:p w:rsidR="00543FFB" w:rsidRDefault="00543FFB" w:rsidP="0054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2784494"/>
      <w:docPartObj>
        <w:docPartGallery w:val="Page Numbers (Bottom of Page)"/>
        <w:docPartUnique/>
      </w:docPartObj>
    </w:sdtPr>
    <w:sdtEndPr>
      <w:rPr>
        <w:noProof/>
      </w:rPr>
    </w:sdtEndPr>
    <w:sdtContent>
      <w:p w:rsidR="00543FFB" w:rsidRDefault="00543FFB">
        <w:pPr>
          <w:pStyle w:val="Footer"/>
          <w:jc w:val="center"/>
        </w:pPr>
        <w:r>
          <w:fldChar w:fldCharType="begin"/>
        </w:r>
        <w:r>
          <w:instrText xml:space="preserve"> PAGE   \* MERGEFORMAT </w:instrText>
        </w:r>
        <w:r>
          <w:fldChar w:fldCharType="separate"/>
        </w:r>
        <w:r w:rsidR="007468EB">
          <w:rPr>
            <w:noProof/>
          </w:rPr>
          <w:t>3</w:t>
        </w:r>
        <w:r>
          <w:rPr>
            <w:noProof/>
          </w:rPr>
          <w:fldChar w:fldCharType="end"/>
        </w:r>
      </w:p>
    </w:sdtContent>
  </w:sdt>
  <w:p w:rsidR="00543FFB" w:rsidRDefault="00543F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FFB" w:rsidRDefault="00543FFB" w:rsidP="00543FFB">
      <w:r>
        <w:separator/>
      </w:r>
    </w:p>
  </w:footnote>
  <w:footnote w:type="continuationSeparator" w:id="0">
    <w:p w:rsidR="00543FFB" w:rsidRDefault="00543FFB" w:rsidP="00543F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0B6"/>
    <w:rsid w:val="001002FB"/>
    <w:rsid w:val="001849AB"/>
    <w:rsid w:val="001B2473"/>
    <w:rsid w:val="00337472"/>
    <w:rsid w:val="00356C63"/>
    <w:rsid w:val="00381DF2"/>
    <w:rsid w:val="003C6857"/>
    <w:rsid w:val="003E4FB5"/>
    <w:rsid w:val="00402788"/>
    <w:rsid w:val="00501504"/>
    <w:rsid w:val="00543FFB"/>
    <w:rsid w:val="005A3311"/>
    <w:rsid w:val="0060475B"/>
    <w:rsid w:val="0068175D"/>
    <w:rsid w:val="006A296F"/>
    <w:rsid w:val="006F3E8A"/>
    <w:rsid w:val="007468EB"/>
    <w:rsid w:val="007E60B6"/>
    <w:rsid w:val="00842709"/>
    <w:rsid w:val="00A220E4"/>
    <w:rsid w:val="00A52663"/>
    <w:rsid w:val="00A759BB"/>
    <w:rsid w:val="00A84CDB"/>
    <w:rsid w:val="00AE1610"/>
    <w:rsid w:val="00C87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1D04A-3648-496F-B2AB-E8B86B76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FB"/>
    <w:pPr>
      <w:tabs>
        <w:tab w:val="left" w:pos="216"/>
        <w:tab w:val="left" w:pos="432"/>
        <w:tab w:val="left" w:pos="648"/>
        <w:tab w:val="left" w:pos="864"/>
      </w:tabs>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FFB"/>
    <w:pPr>
      <w:tabs>
        <w:tab w:val="clear" w:pos="216"/>
        <w:tab w:val="clear" w:pos="432"/>
        <w:tab w:val="clear" w:pos="648"/>
        <w:tab w:val="clear" w:pos="864"/>
        <w:tab w:val="center" w:pos="4680"/>
        <w:tab w:val="right" w:pos="9360"/>
      </w:tabs>
    </w:pPr>
  </w:style>
  <w:style w:type="character" w:customStyle="1" w:styleId="HeaderChar">
    <w:name w:val="Header Char"/>
    <w:basedOn w:val="DefaultParagraphFont"/>
    <w:link w:val="Header"/>
    <w:uiPriority w:val="99"/>
    <w:rsid w:val="00543FFB"/>
  </w:style>
  <w:style w:type="paragraph" w:styleId="Footer">
    <w:name w:val="footer"/>
    <w:basedOn w:val="Normal"/>
    <w:link w:val="FooterChar"/>
    <w:uiPriority w:val="99"/>
    <w:unhideWhenUsed/>
    <w:rsid w:val="00543FFB"/>
    <w:pPr>
      <w:tabs>
        <w:tab w:val="clear" w:pos="216"/>
        <w:tab w:val="clear" w:pos="432"/>
        <w:tab w:val="clear" w:pos="648"/>
        <w:tab w:val="clear" w:pos="864"/>
        <w:tab w:val="center" w:pos="4680"/>
        <w:tab w:val="right" w:pos="9360"/>
      </w:tabs>
    </w:pPr>
  </w:style>
  <w:style w:type="character" w:customStyle="1" w:styleId="FooterChar">
    <w:name w:val="Footer Char"/>
    <w:basedOn w:val="DefaultParagraphFont"/>
    <w:link w:val="Footer"/>
    <w:uiPriority w:val="99"/>
    <w:rsid w:val="00543FFB"/>
  </w:style>
  <w:style w:type="paragraph" w:styleId="BalloonText">
    <w:name w:val="Balloon Text"/>
    <w:basedOn w:val="Normal"/>
    <w:link w:val="BalloonTextChar"/>
    <w:uiPriority w:val="99"/>
    <w:semiHidden/>
    <w:unhideWhenUsed/>
    <w:rsid w:val="007468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8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97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83A4BDE8.dotm</Template>
  <TotalTime>0</TotalTime>
  <Pages>4</Pages>
  <Words>1745</Words>
  <Characters>9950</Characters>
  <Application>Microsoft Office Word</Application>
  <DocSecurity>0</DocSecurity>
  <Lines>82</Lines>
  <Paragraphs>23</Paragraphs>
  <ScaleCrop>false</ScaleCrop>
  <Company>Legislative Services Agency (LSA)</Company>
  <LinksUpToDate>false</LinksUpToDate>
  <CharactersWithSpaces>11672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Sparks</dc:creator>
  <cp:keywords/>
  <dc:description/>
  <cp:lastModifiedBy>Deirdre Brevard-Smith</cp:lastModifiedBy>
  <cp:revision>2</cp:revision>
  <cp:lastPrinted>2017-05-11T15:08:00Z</cp:lastPrinted>
  <dcterms:created xsi:type="dcterms:W3CDTF">2017-05-11T15:09:00Z</dcterms:created>
  <dcterms:modified xsi:type="dcterms:W3CDTF">2017-05-11T15:09:00Z</dcterms:modified>
</cp:coreProperties>
</file>