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94" w:rsidRDefault="00FF4B94" w:rsidP="00CE7C07">
      <w:bookmarkStart w:id="0" w:name="_GoBack"/>
      <w:bookmarkEnd w:id="0"/>
      <w:r>
        <w:t>Agency Name: Department of Health and Environmental Control</w:t>
      </w:r>
    </w:p>
    <w:p w:rsidR="00FF4B94" w:rsidRDefault="00FF4B94" w:rsidP="00CE7C07">
      <w:r>
        <w:t>Statutory Authority: 43-</w:t>
      </w:r>
      <w:r w:rsidR="004628FF">
        <w:t>5-930</w:t>
      </w:r>
    </w:p>
    <w:p w:rsidR="00A84CDB" w:rsidRDefault="00CE7C07" w:rsidP="00CE7C07">
      <w:r>
        <w:t>Document Number: 4671</w:t>
      </w:r>
    </w:p>
    <w:p w:rsidR="00CE7C07" w:rsidRDefault="00FF4B94" w:rsidP="00CE7C07">
      <w:r>
        <w:t>Proposed in State Register Volume and Issue: 40/9</w:t>
      </w:r>
    </w:p>
    <w:p w:rsidR="008B6162" w:rsidRDefault="008B6162" w:rsidP="00CE7C07">
      <w:r>
        <w:t>House Committee: Regulations and Administrative Procedures Committee</w:t>
      </w:r>
    </w:p>
    <w:p w:rsidR="008B6162" w:rsidRDefault="008B6162" w:rsidP="00CE7C07">
      <w:r>
        <w:t>Senate Committee: Medical Affairs Committee</w:t>
      </w:r>
    </w:p>
    <w:p w:rsidR="00185E75" w:rsidRDefault="00185E75" w:rsidP="00CE7C07">
      <w:r>
        <w:t>120 Day Review Expiration Date for Automatic Approval 05/10/2017</w:t>
      </w:r>
    </w:p>
    <w:p w:rsidR="006F67D9" w:rsidRDefault="006F67D9" w:rsidP="00CE7C07">
      <w:r>
        <w:t>Final in State Register Volume and Issue: 41/5</w:t>
      </w:r>
    </w:p>
    <w:p w:rsidR="006F67D9" w:rsidRDefault="00FF4B94" w:rsidP="00CE7C07">
      <w:r>
        <w:t xml:space="preserve">Status: </w:t>
      </w:r>
      <w:r w:rsidR="006F67D9">
        <w:t>Final</w:t>
      </w:r>
    </w:p>
    <w:p w:rsidR="00FF4B94" w:rsidRDefault="00FF4B94" w:rsidP="00CE7C07">
      <w:r>
        <w:t>Subject: WIC Vendors</w:t>
      </w:r>
    </w:p>
    <w:p w:rsidR="00FF4B94" w:rsidRDefault="00FF4B94" w:rsidP="00CE7C07"/>
    <w:p w:rsidR="00CE7C07" w:rsidRDefault="00CE7C07" w:rsidP="00CE7C07">
      <w:r>
        <w:t>History: 4671</w:t>
      </w:r>
    </w:p>
    <w:p w:rsidR="00CE7C07" w:rsidRDefault="00CE7C07" w:rsidP="00CE7C07"/>
    <w:p w:rsidR="00CE7C07" w:rsidRDefault="00CE7C07" w:rsidP="00CE7C0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E7C07" w:rsidRDefault="00FF4B94" w:rsidP="00CE7C07">
      <w:pPr>
        <w:tabs>
          <w:tab w:val="left" w:pos="475"/>
          <w:tab w:val="left" w:pos="2304"/>
          <w:tab w:val="center" w:pos="6494"/>
          <w:tab w:val="left" w:pos="7373"/>
          <w:tab w:val="left" w:pos="8554"/>
        </w:tabs>
      </w:pPr>
      <w:r>
        <w:t>-</w:t>
      </w:r>
      <w:r>
        <w:tab/>
        <w:t>09/23/2016</w:t>
      </w:r>
      <w:r>
        <w:tab/>
        <w:t xml:space="preserve">Proposed </w:t>
      </w:r>
      <w:proofErr w:type="spellStart"/>
      <w:r>
        <w:t>Reg</w:t>
      </w:r>
      <w:proofErr w:type="spellEnd"/>
      <w:r>
        <w:t xml:space="preserve"> Published in SR</w:t>
      </w:r>
      <w:r>
        <w:tab/>
      </w:r>
    </w:p>
    <w:p w:rsidR="00FF4B94" w:rsidRDefault="006543D0" w:rsidP="00CE7C07">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6543D0" w:rsidRDefault="008B6162" w:rsidP="00CE7C07">
      <w:pPr>
        <w:tabs>
          <w:tab w:val="left" w:pos="475"/>
          <w:tab w:val="left" w:pos="2304"/>
          <w:tab w:val="center" w:pos="6494"/>
          <w:tab w:val="left" w:pos="7373"/>
          <w:tab w:val="left" w:pos="8554"/>
        </w:tabs>
      </w:pPr>
      <w:r>
        <w:t>H</w:t>
      </w:r>
      <w:r>
        <w:tab/>
        <w:t>01/10/2017</w:t>
      </w:r>
      <w:r>
        <w:tab/>
        <w:t>Referred to Committee</w:t>
      </w:r>
      <w:r>
        <w:tab/>
      </w:r>
    </w:p>
    <w:p w:rsidR="008B6162" w:rsidRDefault="008B6162" w:rsidP="00CE7C07">
      <w:pPr>
        <w:tabs>
          <w:tab w:val="left" w:pos="475"/>
          <w:tab w:val="left" w:pos="2304"/>
          <w:tab w:val="center" w:pos="6494"/>
          <w:tab w:val="left" w:pos="7373"/>
          <w:tab w:val="left" w:pos="8554"/>
        </w:tabs>
      </w:pPr>
      <w:r>
        <w:t>S</w:t>
      </w:r>
      <w:r>
        <w:tab/>
        <w:t>01/10/2017</w:t>
      </w:r>
      <w:r>
        <w:tab/>
        <w:t>Referred to Committee</w:t>
      </w:r>
      <w:r>
        <w:tab/>
      </w:r>
    </w:p>
    <w:p w:rsidR="008B6162" w:rsidRDefault="00447C9A" w:rsidP="00CE7C07">
      <w:pPr>
        <w:tabs>
          <w:tab w:val="left" w:pos="475"/>
          <w:tab w:val="left" w:pos="2304"/>
          <w:tab w:val="center" w:pos="6494"/>
          <w:tab w:val="left" w:pos="7373"/>
          <w:tab w:val="left" w:pos="8554"/>
        </w:tabs>
      </w:pPr>
      <w:r>
        <w:t>S</w:t>
      </w:r>
      <w:r>
        <w:tab/>
        <w:t>02/15/2017</w:t>
      </w:r>
      <w:r>
        <w:tab/>
        <w:t>Committee Requested Withdrawal</w:t>
      </w:r>
    </w:p>
    <w:p w:rsidR="00447C9A" w:rsidRDefault="00447C9A" w:rsidP="00CE7C07">
      <w:pPr>
        <w:tabs>
          <w:tab w:val="left" w:pos="475"/>
          <w:tab w:val="left" w:pos="2304"/>
          <w:tab w:val="center" w:pos="6494"/>
          <w:tab w:val="left" w:pos="7373"/>
          <w:tab w:val="left" w:pos="8554"/>
        </w:tabs>
      </w:pPr>
      <w:r>
        <w:tab/>
      </w:r>
      <w:r>
        <w:tab/>
        <w:t>120 Day Period Tolled</w:t>
      </w:r>
    </w:p>
    <w:p w:rsidR="00447C9A" w:rsidRDefault="00185E75" w:rsidP="00CE7C07">
      <w:pPr>
        <w:tabs>
          <w:tab w:val="left" w:pos="475"/>
          <w:tab w:val="left" w:pos="2304"/>
          <w:tab w:val="center" w:pos="6494"/>
          <w:tab w:val="left" w:pos="7373"/>
          <w:tab w:val="left" w:pos="8554"/>
        </w:tabs>
      </w:pPr>
      <w:r>
        <w:t>-</w:t>
      </w:r>
      <w:r>
        <w:tab/>
        <w:t>02/15/2017</w:t>
      </w:r>
      <w:r>
        <w:tab/>
        <w:t>Withdrawn and Resubmitted</w:t>
      </w:r>
      <w:r>
        <w:tab/>
      </w:r>
      <w:r>
        <w:tab/>
        <w:t>05/10/2017</w:t>
      </w:r>
    </w:p>
    <w:p w:rsidR="00185E75" w:rsidRDefault="00662580" w:rsidP="00CE7C07">
      <w:pPr>
        <w:tabs>
          <w:tab w:val="left" w:pos="475"/>
          <w:tab w:val="left" w:pos="2304"/>
          <w:tab w:val="center" w:pos="6494"/>
          <w:tab w:val="left" w:pos="7373"/>
          <w:tab w:val="left" w:pos="8554"/>
        </w:tabs>
      </w:pPr>
      <w:r>
        <w:t>S</w:t>
      </w:r>
      <w:r>
        <w:tab/>
        <w:t>02/21/2017</w:t>
      </w:r>
      <w:r>
        <w:tab/>
        <w:t>Resolution Introduced to Approve</w:t>
      </w:r>
      <w:r>
        <w:tab/>
        <w:t>453</w:t>
      </w:r>
    </w:p>
    <w:p w:rsidR="00662580" w:rsidRDefault="006F67D9" w:rsidP="00CE7C07">
      <w:pPr>
        <w:tabs>
          <w:tab w:val="left" w:pos="475"/>
          <w:tab w:val="left" w:pos="2304"/>
          <w:tab w:val="center" w:pos="6494"/>
          <w:tab w:val="left" w:pos="7373"/>
          <w:tab w:val="left" w:pos="8554"/>
        </w:tabs>
      </w:pPr>
      <w:r>
        <w:t>S</w:t>
      </w:r>
      <w:r>
        <w:tab/>
        <w:t>05/09/2017</w:t>
      </w:r>
      <w:r>
        <w:tab/>
        <w:t>Approved by: Ratification No. 35</w:t>
      </w:r>
    </w:p>
    <w:p w:rsidR="006F67D9" w:rsidRDefault="006F67D9" w:rsidP="00CE7C07">
      <w:pPr>
        <w:tabs>
          <w:tab w:val="left" w:pos="475"/>
          <w:tab w:val="left" w:pos="2304"/>
          <w:tab w:val="center" w:pos="6494"/>
          <w:tab w:val="left" w:pos="7373"/>
          <w:tab w:val="left" w:pos="8554"/>
        </w:tabs>
      </w:pPr>
      <w:r>
        <w:t>-</w:t>
      </w:r>
      <w:r>
        <w:tab/>
        <w:t>05/26/2017</w:t>
      </w:r>
      <w:r>
        <w:tab/>
        <w:t>Effective Date unless otherwise</w:t>
      </w:r>
    </w:p>
    <w:p w:rsidR="006F67D9" w:rsidRDefault="006F67D9" w:rsidP="00CE7C0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F67D9" w:rsidRPr="006F67D9" w:rsidRDefault="006F67D9" w:rsidP="00CE7C07">
      <w:pPr>
        <w:tabs>
          <w:tab w:val="left" w:pos="475"/>
          <w:tab w:val="left" w:pos="2304"/>
          <w:tab w:val="center" w:pos="6494"/>
          <w:tab w:val="left" w:pos="7373"/>
          <w:tab w:val="left" w:pos="8554"/>
        </w:tabs>
      </w:pPr>
    </w:p>
    <w:p w:rsidR="00185E75" w:rsidRDefault="00CE7C07" w:rsidP="006F67D9">
      <w:pPr>
        <w:jc w:val="center"/>
      </w:pPr>
      <w:r>
        <w:br w:type="page"/>
      </w:r>
    </w:p>
    <w:p w:rsidR="00185E75" w:rsidRPr="002F44CE" w:rsidRDefault="00185E75" w:rsidP="00185E75">
      <w:pPr>
        <w:jc w:val="center"/>
        <w:rPr>
          <w:bCs/>
        </w:rPr>
      </w:pPr>
      <w:r>
        <w:rPr>
          <w:bCs/>
        </w:rPr>
        <w:lastRenderedPageBreak/>
        <w:t>Document No. 4671</w:t>
      </w:r>
    </w:p>
    <w:p w:rsidR="00185E75" w:rsidRPr="001A21BB" w:rsidRDefault="00185E75" w:rsidP="00185E75">
      <w:pPr>
        <w:jc w:val="center"/>
        <w:rPr>
          <w:b/>
          <w:bCs/>
        </w:rPr>
      </w:pPr>
      <w:r w:rsidRPr="001A21BB">
        <w:rPr>
          <w:b/>
          <w:bCs/>
        </w:rPr>
        <w:t>DEPARTMENT OF HEALTH AND ENVIRONMENTAL CONTROL</w:t>
      </w:r>
    </w:p>
    <w:p w:rsidR="00185E75" w:rsidRPr="001A21BB" w:rsidRDefault="00185E75" w:rsidP="00185E75">
      <w:pPr>
        <w:jc w:val="center"/>
      </w:pPr>
      <w:r w:rsidRPr="001A21BB">
        <w:t>CHAPTER 61</w:t>
      </w:r>
    </w:p>
    <w:p w:rsidR="00185E75" w:rsidRPr="001A21BB" w:rsidRDefault="00185E75" w:rsidP="00185E75">
      <w:pPr>
        <w:jc w:val="center"/>
      </w:pPr>
      <w:r>
        <w:t>Statutory Authority: 1976</w:t>
      </w:r>
      <w:r w:rsidRPr="001A21BB">
        <w:t xml:space="preserve"> Code Section 4</w:t>
      </w:r>
      <w:r>
        <w:t>3-5-930</w:t>
      </w:r>
    </w:p>
    <w:p w:rsidR="00185E75" w:rsidRPr="001A21BB" w:rsidRDefault="00185E75" w:rsidP="00185E75"/>
    <w:p w:rsidR="00185E75" w:rsidRDefault="00185E75" w:rsidP="00185E75">
      <w:r>
        <w:t>61-94</w:t>
      </w:r>
      <w:r w:rsidRPr="001E6894">
        <w:t xml:space="preserve">. </w:t>
      </w:r>
      <w:r>
        <w:t>WIC Vendors</w:t>
      </w:r>
    </w:p>
    <w:p w:rsidR="006F67D9" w:rsidRPr="001E6894" w:rsidRDefault="006F67D9" w:rsidP="00185E75"/>
    <w:p w:rsidR="00185E75" w:rsidRPr="00DB1157" w:rsidRDefault="00185E75" w:rsidP="00185E75">
      <w:pPr>
        <w:rPr>
          <w:b/>
        </w:rPr>
      </w:pPr>
      <w:r w:rsidRPr="00214855">
        <w:rPr>
          <w:b/>
        </w:rPr>
        <w:t>Synopsis:</w:t>
      </w:r>
    </w:p>
    <w:p w:rsidR="00185E75" w:rsidRDefault="00185E75" w:rsidP="00185E75"/>
    <w:p w:rsidR="00185E75" w:rsidRPr="00E93157" w:rsidRDefault="00185E75" w:rsidP="00185E75">
      <w:pPr>
        <w:rPr>
          <w:u w:val="double"/>
        </w:rPr>
      </w:pPr>
      <w:r>
        <w:rPr>
          <w:iCs/>
        </w:rPr>
        <w:t>T</w:t>
      </w:r>
      <w:r w:rsidRPr="00DD0138">
        <w:t xml:space="preserve">hese amendments </w:t>
      </w:r>
      <w:r>
        <w:t xml:space="preserve">of </w:t>
      </w:r>
      <w:proofErr w:type="spellStart"/>
      <w:r>
        <w:t>R.61</w:t>
      </w:r>
      <w:proofErr w:type="spellEnd"/>
      <w:r>
        <w:t xml:space="preserve">-94, WIC Vendors, will incorporate provisions included in the Child Nutrition and </w:t>
      </w:r>
      <w:r w:rsidRPr="00654ED3">
        <w:t>WIC</w:t>
      </w:r>
      <w:r>
        <w:t xml:space="preserve"> Reauthorization Act of 2004 (</w:t>
      </w:r>
      <w:proofErr w:type="spellStart"/>
      <w:r>
        <w:t>P.L.108</w:t>
      </w:r>
      <w:proofErr w:type="spellEnd"/>
      <w:r>
        <w:t xml:space="preserve">-265) and the final rule published by the U.S. Department of Agriculture (USDA) in </w:t>
      </w:r>
      <w:r w:rsidRPr="00314A7E">
        <w:t>2014</w:t>
      </w:r>
      <w:r>
        <w:t xml:space="preserve"> that revised the WIC food packages. The final rule also contained WIC vendor provisions and amendments to ensure adequate and appropriate monitoring of the Program’s food delivery system. Stylistic changes to the regulation are also </w:t>
      </w:r>
      <w:r w:rsidRPr="00214855">
        <w:t>included.</w:t>
      </w:r>
    </w:p>
    <w:p w:rsidR="00185E75" w:rsidRDefault="00185E75" w:rsidP="00185E75">
      <w:r w:rsidRPr="006B078A">
        <w:t xml:space="preserve">A Notice of Drafting for these amendments was published in the </w:t>
      </w:r>
      <w:r w:rsidRPr="00EC7286">
        <w:rPr>
          <w:i/>
        </w:rPr>
        <w:t>State Register</w:t>
      </w:r>
      <w:r>
        <w:t xml:space="preserve"> </w:t>
      </w:r>
      <w:r w:rsidRPr="006B078A">
        <w:t xml:space="preserve">on </w:t>
      </w:r>
      <w:r>
        <w:t>July 22, 2016</w:t>
      </w:r>
      <w:r w:rsidRPr="006B078A">
        <w:t>.</w:t>
      </w:r>
      <w:r>
        <w:t xml:space="preserve"> </w:t>
      </w:r>
    </w:p>
    <w:p w:rsidR="00185E75" w:rsidRDefault="00185E75" w:rsidP="00185E75"/>
    <w:p w:rsidR="00185E75" w:rsidRDefault="00185E75" w:rsidP="00185E75">
      <w:r w:rsidRPr="00277BA8">
        <w:t>See Statements of Need and Reasonableness and Rationale herein.</w:t>
      </w:r>
    </w:p>
    <w:p w:rsidR="00185E75" w:rsidRDefault="00185E75" w:rsidP="00185E75"/>
    <w:p w:rsidR="00185E75" w:rsidRPr="00F9276E" w:rsidRDefault="00185E75" w:rsidP="00185E75">
      <w:pPr>
        <w:ind w:left="720" w:right="1440"/>
        <w:rPr>
          <w:highlight w:val="yellow"/>
        </w:rPr>
      </w:pPr>
      <w:r w:rsidRPr="009B6BDC">
        <w:t>Pursuant to letter dated February 15, 2017 from the Senate Medical Affairs Committee, the Department has withdrawn and resubmitted Document No. 4671 to correct a scrivener’s error: The statutory authority for this Regulation was changed from 1976 Code Section 43-9-510 to Section 43-5-</w:t>
      </w:r>
      <w:r>
        <w:t>930.</w:t>
      </w:r>
    </w:p>
    <w:p w:rsidR="00185E75" w:rsidRDefault="00185E75" w:rsidP="00185E75"/>
    <w:p w:rsidR="00185E75" w:rsidRDefault="00185E75" w:rsidP="00185E75">
      <w:pPr>
        <w:jc w:val="center"/>
      </w:pPr>
      <w:r w:rsidRPr="009F5B21">
        <w:t>S</w:t>
      </w:r>
      <w:r>
        <w:t>ection-by-Section Discussion of A</w:t>
      </w:r>
      <w:r w:rsidRPr="009F5B21">
        <w:t>mendments:</w:t>
      </w:r>
    </w:p>
    <w:p w:rsidR="00185E75" w:rsidRDefault="00185E75" w:rsidP="00185E75">
      <w:pPr>
        <w:jc w:val="center"/>
      </w:pPr>
    </w:p>
    <w:p w:rsidR="00185E75" w:rsidRPr="00557294" w:rsidRDefault="00185E75" w:rsidP="00185E75">
      <w:r w:rsidRPr="009F5B21">
        <w:t xml:space="preserve">The statutory authority for this regulation is added under the title of the </w:t>
      </w:r>
      <w:r w:rsidRPr="00557294">
        <w:t>regulation.</w:t>
      </w:r>
    </w:p>
    <w:p w:rsidR="00185E75" w:rsidRPr="009F5B21" w:rsidRDefault="00185E75" w:rsidP="00185E75"/>
    <w:p w:rsidR="00185E75" w:rsidRPr="007D0A9D" w:rsidRDefault="00185E75" w:rsidP="00185E75">
      <w:r w:rsidRPr="007D0A9D">
        <w:t>TABLE OF CONTENTS:</w:t>
      </w:r>
    </w:p>
    <w:p w:rsidR="00185E75" w:rsidRPr="00E518B6" w:rsidRDefault="00185E75" w:rsidP="00185E75"/>
    <w:p w:rsidR="00185E75" w:rsidRPr="00E518B6" w:rsidRDefault="00185E75" w:rsidP="00185E75">
      <w:r w:rsidRPr="00E518B6">
        <w:t>The table was revised to reflect the amendments.</w:t>
      </w:r>
    </w:p>
    <w:p w:rsidR="00185E75" w:rsidRPr="00E518B6" w:rsidRDefault="00185E75" w:rsidP="00185E75"/>
    <w:p w:rsidR="00185E75" w:rsidRPr="007D0A9D" w:rsidRDefault="00185E75" w:rsidP="00185E75">
      <w:r w:rsidRPr="007D0A9D">
        <w:t>61-94.101 Definitions</w:t>
      </w:r>
    </w:p>
    <w:p w:rsidR="00185E75" w:rsidRPr="00E518B6" w:rsidRDefault="00185E75" w:rsidP="00185E75">
      <w:pPr>
        <w:rPr>
          <w:b/>
        </w:rPr>
      </w:pPr>
    </w:p>
    <w:p w:rsidR="00185E75" w:rsidRPr="00E518B6" w:rsidRDefault="00185E75" w:rsidP="00185E75">
      <w:r w:rsidRPr="00E518B6">
        <w:t>Section 61-94.101(C) - Amended to update the Federal name of the program.</w:t>
      </w:r>
    </w:p>
    <w:p w:rsidR="00185E75" w:rsidRPr="00E518B6" w:rsidRDefault="00185E75" w:rsidP="00185E75">
      <w:r w:rsidRPr="00E518B6">
        <w:t>Section 61-94.101(D) - Amended to update the State name of the program.</w:t>
      </w:r>
    </w:p>
    <w:p w:rsidR="00185E75" w:rsidRPr="00E518B6" w:rsidRDefault="00185E75" w:rsidP="00185E75">
      <w:r w:rsidRPr="00E518B6">
        <w:t>Section 61-94.101(F) - Amended to remove food as part of a store’s title.</w:t>
      </w:r>
    </w:p>
    <w:p w:rsidR="00185E75" w:rsidRPr="00E518B6" w:rsidRDefault="00185E75" w:rsidP="00185E75"/>
    <w:p w:rsidR="00185E75" w:rsidRPr="007D0A9D" w:rsidRDefault="00185E75" w:rsidP="00185E75">
      <w:r w:rsidRPr="007D0A9D">
        <w:t>61-94.201 Approval of Vendors</w:t>
      </w:r>
    </w:p>
    <w:p w:rsidR="00185E75" w:rsidRPr="00E518B6" w:rsidRDefault="00185E75" w:rsidP="00185E75">
      <w:pPr>
        <w:rPr>
          <w:b/>
        </w:rPr>
      </w:pPr>
    </w:p>
    <w:p w:rsidR="00185E75" w:rsidRPr="00E518B6" w:rsidRDefault="00185E75" w:rsidP="00185E75">
      <w:r w:rsidRPr="00E518B6">
        <w:t>Section 61-94.201(B</w:t>
      </w:r>
      <w:proofErr w:type="gramStart"/>
      <w:r w:rsidRPr="00E518B6">
        <w:t>)(</w:t>
      </w:r>
      <w:proofErr w:type="gramEnd"/>
      <w:r w:rsidRPr="00E518B6">
        <w:t>1) - Amended to add that a vendor can request an application by phone.</w:t>
      </w:r>
    </w:p>
    <w:p w:rsidR="00185E75" w:rsidRPr="00E518B6" w:rsidRDefault="00185E75" w:rsidP="00185E75">
      <w:r w:rsidRPr="00E518B6">
        <w:t>Section 61-94. 201(B</w:t>
      </w:r>
      <w:proofErr w:type="gramStart"/>
      <w:r w:rsidRPr="00E518B6">
        <w:t>)(</w:t>
      </w:r>
      <w:proofErr w:type="gramEnd"/>
      <w:r w:rsidRPr="00E518B6">
        <w:t>2) - Amended to include the documents that are included in the vendor application packet.</w:t>
      </w:r>
    </w:p>
    <w:p w:rsidR="00185E75" w:rsidRPr="00E518B6" w:rsidRDefault="00185E75" w:rsidP="00185E75">
      <w:r w:rsidRPr="00E518B6">
        <w:t>Section 61-94.201(B</w:t>
      </w:r>
      <w:proofErr w:type="gramStart"/>
      <w:r w:rsidRPr="00E518B6">
        <w:t>)(</w:t>
      </w:r>
      <w:proofErr w:type="gramEnd"/>
      <w:r w:rsidRPr="00E518B6">
        <w:t>3) - Amended to state that all WIC vendors must be authorized to accept SNAP, with the exception of pharmacies.</w:t>
      </w:r>
    </w:p>
    <w:p w:rsidR="00185E75" w:rsidRPr="00E518B6" w:rsidRDefault="00185E75" w:rsidP="00185E75">
      <w:r w:rsidRPr="00E518B6">
        <w:t>Section 61-94.201(B</w:t>
      </w:r>
      <w:proofErr w:type="gramStart"/>
      <w:r w:rsidRPr="00E518B6">
        <w:t>)(</w:t>
      </w:r>
      <w:proofErr w:type="gramEnd"/>
      <w:r w:rsidRPr="00E518B6">
        <w:t xml:space="preserve">4) - Deleted </w:t>
      </w:r>
    </w:p>
    <w:p w:rsidR="00185E75" w:rsidRPr="00E518B6" w:rsidRDefault="00185E75" w:rsidP="00185E75">
      <w:r w:rsidRPr="00E518B6">
        <w:t>Section 61-94.201(B</w:t>
      </w:r>
      <w:proofErr w:type="gramStart"/>
      <w:r w:rsidRPr="00E518B6">
        <w:t>)(</w:t>
      </w:r>
      <w:proofErr w:type="gramEnd"/>
      <w:r w:rsidRPr="00E518B6">
        <w:t>4) - New 61-94.201(B)(4) and re-numbered 61-94.201(B)(4) – 61-94.201(B)(17)</w:t>
      </w:r>
      <w:r>
        <w:t xml:space="preserve">. </w:t>
      </w:r>
      <w:r w:rsidRPr="00E518B6">
        <w:t xml:space="preserve">Amended to ensure that an employee of a store shall not handle a WIC transaction if that employee is also employed by the WIC Program. </w:t>
      </w:r>
    </w:p>
    <w:p w:rsidR="00185E75" w:rsidRPr="00E518B6" w:rsidRDefault="00185E75" w:rsidP="00185E75">
      <w:r w:rsidRPr="00E518B6">
        <w:t>Section 61-94.201(B</w:t>
      </w:r>
      <w:proofErr w:type="gramStart"/>
      <w:r w:rsidRPr="00E518B6">
        <w:t>)(</w:t>
      </w:r>
      <w:proofErr w:type="gramEnd"/>
      <w:r w:rsidRPr="00E518B6">
        <w:t>6) - New #61-94.201(B)(5) - Amended to state that a WIC vendor applicant must pass a pre-approval visit before authorization.</w:t>
      </w:r>
    </w:p>
    <w:p w:rsidR="00185E75" w:rsidRPr="00E518B6" w:rsidRDefault="00185E75" w:rsidP="00185E75">
      <w:r w:rsidRPr="00E518B6">
        <w:t>Section 61-94.201(B</w:t>
      </w:r>
      <w:proofErr w:type="gramStart"/>
      <w:r w:rsidRPr="00E518B6">
        <w:t>)(</w:t>
      </w:r>
      <w:proofErr w:type="gramEnd"/>
      <w:r w:rsidRPr="00E518B6">
        <w:t>5) – Re-numbered 61-94.201(B)(9) to 61-94.201(B)(5)</w:t>
      </w:r>
    </w:p>
    <w:p w:rsidR="00185E75" w:rsidRPr="00E518B6" w:rsidRDefault="00185E75" w:rsidP="00185E75">
      <w:r w:rsidRPr="00E518B6">
        <w:lastRenderedPageBreak/>
        <w:t>Section 61-94.201(B</w:t>
      </w:r>
      <w:proofErr w:type="gramStart"/>
      <w:r w:rsidRPr="00E518B6">
        <w:t>)(</w:t>
      </w:r>
      <w:proofErr w:type="gramEnd"/>
      <w:r w:rsidRPr="00E518B6">
        <w:t>7) - Deleted</w:t>
      </w:r>
    </w:p>
    <w:p w:rsidR="00185E75" w:rsidRPr="00E518B6" w:rsidRDefault="00185E75" w:rsidP="00185E75">
      <w:r w:rsidRPr="00E518B6">
        <w:t>Section 61-94.201(B</w:t>
      </w:r>
      <w:proofErr w:type="gramStart"/>
      <w:r w:rsidRPr="00E518B6">
        <w:t>)(</w:t>
      </w:r>
      <w:proofErr w:type="gramEnd"/>
      <w:r w:rsidRPr="00E518B6">
        <w:t>8) - Deleted</w:t>
      </w:r>
    </w:p>
    <w:p w:rsidR="00185E75" w:rsidRPr="00E518B6" w:rsidRDefault="00185E75" w:rsidP="00185E75">
      <w:r w:rsidRPr="00E518B6">
        <w:t>Section 61-94.201(B</w:t>
      </w:r>
      <w:proofErr w:type="gramStart"/>
      <w:r w:rsidRPr="00E518B6">
        <w:t>)(</w:t>
      </w:r>
      <w:proofErr w:type="gramEnd"/>
      <w:r w:rsidRPr="00E518B6">
        <w:t>10) -</w:t>
      </w:r>
      <w:r>
        <w:t xml:space="preserve"> </w:t>
      </w:r>
      <w:r w:rsidRPr="00E518B6">
        <w:t>New # 61-94.201(B)(7) – Amended to update terminology.</w:t>
      </w:r>
    </w:p>
    <w:p w:rsidR="00185E75" w:rsidRPr="00E518B6" w:rsidRDefault="00185E75" w:rsidP="00185E75">
      <w:r w:rsidRPr="00E518B6">
        <w:t>Section 61-94.201(B</w:t>
      </w:r>
      <w:proofErr w:type="gramStart"/>
      <w:r w:rsidRPr="00E518B6">
        <w:t>)(</w:t>
      </w:r>
      <w:proofErr w:type="gramEnd"/>
      <w:r w:rsidRPr="00E518B6">
        <w:t>11) - New # 61-94.201(B)(8)</w:t>
      </w:r>
    </w:p>
    <w:p w:rsidR="00185E75" w:rsidRPr="00E518B6" w:rsidRDefault="00185E75" w:rsidP="00185E75">
      <w:r w:rsidRPr="00E518B6">
        <w:t>Section 61-94.201(B</w:t>
      </w:r>
      <w:proofErr w:type="gramStart"/>
      <w:r w:rsidRPr="00E518B6">
        <w:t>)(</w:t>
      </w:r>
      <w:proofErr w:type="gramEnd"/>
      <w:r w:rsidRPr="00E518B6">
        <w:t>12) - New # 61-94.201(B)(9) – Amended to add store type by Region.</w:t>
      </w:r>
    </w:p>
    <w:p w:rsidR="00185E75" w:rsidRPr="00E518B6" w:rsidRDefault="00185E75" w:rsidP="00185E75">
      <w:r w:rsidRPr="00E518B6">
        <w:t>Section 61-94.201(B</w:t>
      </w:r>
      <w:proofErr w:type="gramStart"/>
      <w:r w:rsidRPr="00E518B6">
        <w:t>)(</w:t>
      </w:r>
      <w:proofErr w:type="gramEnd"/>
      <w:r w:rsidRPr="00E518B6">
        <w:t>13) – New # 61-94.201(B)(10) – Amended to update terminology.</w:t>
      </w:r>
    </w:p>
    <w:p w:rsidR="00185E75" w:rsidRPr="00E518B6" w:rsidRDefault="00185E75" w:rsidP="00185E75">
      <w:r w:rsidRPr="00E518B6">
        <w:t>Section 61-94.201(B</w:t>
      </w:r>
      <w:proofErr w:type="gramStart"/>
      <w:r w:rsidRPr="00E518B6">
        <w:t>)(</w:t>
      </w:r>
      <w:proofErr w:type="gramEnd"/>
      <w:r w:rsidRPr="00E518B6">
        <w:t>14) – New # 61-94.201(B)(11) – Amended to update terminology.</w:t>
      </w:r>
    </w:p>
    <w:p w:rsidR="00185E75" w:rsidRPr="00E518B6" w:rsidRDefault="00185E75" w:rsidP="00185E75">
      <w:r w:rsidRPr="00E518B6">
        <w:t>Section 61-94.201(B</w:t>
      </w:r>
      <w:proofErr w:type="gramStart"/>
      <w:r w:rsidRPr="00E518B6">
        <w:t>)(</w:t>
      </w:r>
      <w:proofErr w:type="gramEnd"/>
      <w:r w:rsidRPr="00E518B6">
        <w:t xml:space="preserve">15) - New # 61-94.201(B)(12) – Added to require </w:t>
      </w:r>
      <w:smartTag w:uri="urn:schemas-microsoft-com:office:smarttags" w:element="State">
        <w:smartTag w:uri="urn:schemas-microsoft-com:office:smarttags" w:element="place">
          <w:r w:rsidRPr="00E518B6">
            <w:t>South Carolina</w:t>
          </w:r>
        </w:smartTag>
      </w:smartTag>
      <w:r w:rsidRPr="00E518B6">
        <w:t xml:space="preserve"> location.</w:t>
      </w:r>
    </w:p>
    <w:p w:rsidR="00185E75" w:rsidRPr="00E518B6" w:rsidRDefault="00185E75" w:rsidP="00185E75">
      <w:r w:rsidRPr="00E518B6">
        <w:t>Section 61-94.201 (B</w:t>
      </w:r>
      <w:proofErr w:type="gramStart"/>
      <w:r w:rsidRPr="00E518B6">
        <w:t>)(</w:t>
      </w:r>
      <w:proofErr w:type="gramEnd"/>
      <w:r w:rsidRPr="00E518B6">
        <w:t>16) - New # 61-94.201(B)(13) – Added to require business hours of operations (as stated in the Vendor agreement).</w:t>
      </w:r>
    </w:p>
    <w:p w:rsidR="00185E75" w:rsidRPr="00E518B6" w:rsidRDefault="00185E75" w:rsidP="00185E75">
      <w:r w:rsidRPr="00E518B6">
        <w:t>Section 61-94.201(B</w:t>
      </w:r>
      <w:proofErr w:type="gramStart"/>
      <w:r w:rsidRPr="00E518B6">
        <w:t>)(</w:t>
      </w:r>
      <w:proofErr w:type="gramEnd"/>
      <w:r w:rsidRPr="00E518B6">
        <w:t>17) - New # 61-94.201(B)(14) – Amended to add language that a vendor or its management cannot have any convictions or civil judgments that indicate a lack of business integrity.</w:t>
      </w:r>
    </w:p>
    <w:p w:rsidR="00185E75" w:rsidRPr="00E518B6" w:rsidRDefault="00185E75" w:rsidP="00185E75">
      <w:r w:rsidRPr="00E518B6">
        <w:t>Section 61-94.201(B) - Added # 61-94.201(B</w:t>
      </w:r>
      <w:proofErr w:type="gramStart"/>
      <w:r w:rsidRPr="00E518B6">
        <w:t>)15</w:t>
      </w:r>
      <w:proofErr w:type="gramEnd"/>
      <w:r w:rsidRPr="00E518B6">
        <w:t>(</w:t>
      </w:r>
      <w:proofErr w:type="spellStart"/>
      <w:r w:rsidRPr="00E518B6">
        <w:t>i</w:t>
      </w:r>
      <w:proofErr w:type="spellEnd"/>
      <w:r w:rsidRPr="00E518B6">
        <w:t>)-(xv) - Amended to update/revise the list of allowable foods that are authorized for the WIC Program</w:t>
      </w:r>
      <w:r>
        <w:t xml:space="preserve">. </w:t>
      </w:r>
      <w:r w:rsidRPr="00E518B6">
        <w:t xml:space="preserve">This section was re-numbered to adjust the codification. </w:t>
      </w:r>
    </w:p>
    <w:p w:rsidR="00185E75" w:rsidRPr="00E518B6" w:rsidRDefault="00185E75" w:rsidP="00185E75">
      <w:r w:rsidRPr="00E518B6">
        <w:t>Section 61-94.201(C</w:t>
      </w:r>
      <w:proofErr w:type="gramStart"/>
      <w:r w:rsidRPr="00E518B6">
        <w:t>)(</w:t>
      </w:r>
      <w:proofErr w:type="gramEnd"/>
      <w:r w:rsidRPr="00E518B6">
        <w:t xml:space="preserve">1) – Amended to update the name of the </w:t>
      </w:r>
      <w:r>
        <w:t>P</w:t>
      </w:r>
      <w:r w:rsidRPr="00E518B6">
        <w:t>rogram.</w:t>
      </w:r>
    </w:p>
    <w:p w:rsidR="00185E75" w:rsidRPr="00E518B6" w:rsidRDefault="00185E75" w:rsidP="00185E75">
      <w:r w:rsidRPr="00E518B6">
        <w:t>Section 61-94.201(C) – Added # 61-94.201(C</w:t>
      </w:r>
      <w:proofErr w:type="gramStart"/>
      <w:r w:rsidRPr="00E518B6">
        <w:t>)(</w:t>
      </w:r>
      <w:proofErr w:type="gramEnd"/>
      <w:r w:rsidRPr="00E518B6">
        <w:t xml:space="preserve">4) </w:t>
      </w:r>
      <w:r>
        <w:t>to</w:t>
      </w:r>
      <w:r w:rsidRPr="00E518B6">
        <w:t xml:space="preserve"> include the requirement that a store complete and submit a price survey twice a year. </w:t>
      </w:r>
    </w:p>
    <w:p w:rsidR="00185E75" w:rsidRPr="00E518B6" w:rsidRDefault="00185E75" w:rsidP="00185E75"/>
    <w:p w:rsidR="00185E75" w:rsidRPr="007D0A9D" w:rsidRDefault="00185E75" w:rsidP="00185E75">
      <w:r w:rsidRPr="007D0A9D">
        <w:t>61-94.301 Redemption of Food Instruments</w:t>
      </w:r>
    </w:p>
    <w:p w:rsidR="00185E75" w:rsidRPr="00E518B6" w:rsidRDefault="00185E75" w:rsidP="00185E75"/>
    <w:p w:rsidR="00185E75" w:rsidRPr="00E518B6" w:rsidRDefault="00185E75" w:rsidP="00185E75">
      <w:r w:rsidRPr="00E518B6">
        <w:t>Section 61-94.301(A) – Amended to state that a vendor can only provide foods as specified in the WIC Food Guide.</w:t>
      </w:r>
    </w:p>
    <w:p w:rsidR="00185E75" w:rsidRPr="00E518B6" w:rsidRDefault="00185E75" w:rsidP="00185E75">
      <w:r w:rsidRPr="00E518B6">
        <w:t>Section 61-94.301(E) – Amended to clarify that a manual food instrument should not be accepted without a program stamp.</w:t>
      </w:r>
    </w:p>
    <w:p w:rsidR="00185E75" w:rsidRPr="00E518B6" w:rsidRDefault="00185E75" w:rsidP="00185E75">
      <w:r w:rsidRPr="00E518B6">
        <w:t>Section 61-94.301(G) – Deleted</w:t>
      </w:r>
    </w:p>
    <w:p w:rsidR="00185E75" w:rsidRPr="00E518B6" w:rsidRDefault="00185E75" w:rsidP="00185E75">
      <w:r w:rsidRPr="00E518B6">
        <w:t>Section 61-94.301(J</w:t>
      </w:r>
      <w:proofErr w:type="gramStart"/>
      <w:r w:rsidRPr="00E518B6">
        <w:t>)(</w:t>
      </w:r>
      <w:proofErr w:type="gramEnd"/>
      <w:r w:rsidRPr="00E518B6">
        <w:t>1) – Amended to delete trading stamps as a promotional item.</w:t>
      </w:r>
    </w:p>
    <w:p w:rsidR="00185E75" w:rsidRPr="00E518B6" w:rsidRDefault="00185E75" w:rsidP="00185E75">
      <w:pPr>
        <w:jc w:val="center"/>
      </w:pPr>
    </w:p>
    <w:p w:rsidR="00185E75" w:rsidRPr="007D0A9D" w:rsidRDefault="00185E75" w:rsidP="00185E75">
      <w:r w:rsidRPr="007D0A9D">
        <w:t>61-94.401 Submitting Food Instruments for Payment</w:t>
      </w:r>
    </w:p>
    <w:p w:rsidR="00185E75" w:rsidRPr="00E518B6" w:rsidRDefault="00185E75" w:rsidP="00185E75">
      <w:pPr>
        <w:rPr>
          <w:b/>
        </w:rPr>
      </w:pPr>
    </w:p>
    <w:p w:rsidR="00185E75" w:rsidRPr="00E518B6" w:rsidRDefault="00185E75" w:rsidP="00185E75">
      <w:r w:rsidRPr="00E518B6">
        <w:t xml:space="preserve">Section 61-94.401(A) – Revised the method in which the vendor receives payment for food instruments redeemed. </w:t>
      </w:r>
    </w:p>
    <w:p w:rsidR="00185E75" w:rsidRPr="00E518B6" w:rsidRDefault="00185E75" w:rsidP="00185E75">
      <w:r w:rsidRPr="00E518B6">
        <w:t xml:space="preserve">Section 61-94.401(B) – Amended to clarify when the vendor must stamp the food instrument. </w:t>
      </w:r>
    </w:p>
    <w:p w:rsidR="00185E75" w:rsidRPr="00E518B6" w:rsidRDefault="00185E75" w:rsidP="00185E75">
      <w:r w:rsidRPr="00E518B6">
        <w:t xml:space="preserve">Section 61-94.401(C) </w:t>
      </w:r>
      <w:r>
        <w:t>–</w:t>
      </w:r>
      <w:r w:rsidRPr="00E518B6">
        <w:t xml:space="preserve"> Deleted</w:t>
      </w:r>
      <w:r>
        <w:t xml:space="preserve"> </w:t>
      </w:r>
    </w:p>
    <w:p w:rsidR="00185E75" w:rsidRPr="00E518B6" w:rsidRDefault="00185E75" w:rsidP="00185E75"/>
    <w:p w:rsidR="00185E75" w:rsidRPr="007D0A9D" w:rsidRDefault="00185E75" w:rsidP="00185E75">
      <w:r w:rsidRPr="007D0A9D">
        <w:t>61-94.501 Payment of Food Instruments</w:t>
      </w:r>
    </w:p>
    <w:p w:rsidR="00185E75" w:rsidRPr="00E518B6" w:rsidRDefault="00185E75" w:rsidP="00185E75">
      <w:pPr>
        <w:rPr>
          <w:b/>
        </w:rPr>
      </w:pPr>
    </w:p>
    <w:p w:rsidR="00185E75" w:rsidRPr="00E518B6" w:rsidRDefault="00185E75" w:rsidP="00185E75">
      <w:r w:rsidRPr="00E518B6">
        <w:t>Section 61-94.501(A) - Revised the language on the rejection of food instruments when improperly redeemed by the vendor.</w:t>
      </w:r>
    </w:p>
    <w:p w:rsidR="00185E75" w:rsidRPr="00E518B6" w:rsidRDefault="00185E75" w:rsidP="00185E75">
      <w:r w:rsidRPr="00E518B6">
        <w:t>Section 61-94.501(A</w:t>
      </w:r>
      <w:proofErr w:type="gramStart"/>
      <w:r w:rsidRPr="00E518B6">
        <w:t>)(</w:t>
      </w:r>
      <w:proofErr w:type="gramEnd"/>
      <w:r w:rsidRPr="00E518B6">
        <w:t>1) – Revised to add clarifying language.</w:t>
      </w:r>
    </w:p>
    <w:p w:rsidR="00185E75" w:rsidRPr="00E518B6" w:rsidRDefault="00185E75" w:rsidP="00185E75">
      <w:r w:rsidRPr="00E518B6">
        <w:t>Section 61-94.501(A</w:t>
      </w:r>
      <w:proofErr w:type="gramStart"/>
      <w:r w:rsidRPr="00E518B6">
        <w:t>)(</w:t>
      </w:r>
      <w:proofErr w:type="gramEnd"/>
      <w:r w:rsidRPr="00E518B6">
        <w:t>2) – Revised to add clarifying language</w:t>
      </w:r>
      <w:r>
        <w:t>.</w:t>
      </w:r>
    </w:p>
    <w:p w:rsidR="00185E75" w:rsidRPr="00E518B6" w:rsidRDefault="00185E75" w:rsidP="00185E75">
      <w:r w:rsidRPr="00E518B6">
        <w:t>Section 61-94.501(A</w:t>
      </w:r>
      <w:proofErr w:type="gramStart"/>
      <w:r w:rsidRPr="00E518B6">
        <w:t>)(</w:t>
      </w:r>
      <w:proofErr w:type="gramEnd"/>
      <w:r w:rsidRPr="00E518B6">
        <w:t>3) – Revised for clarity.</w:t>
      </w:r>
    </w:p>
    <w:p w:rsidR="00185E75" w:rsidRPr="00E518B6" w:rsidRDefault="00185E75" w:rsidP="00185E75">
      <w:r w:rsidRPr="00E518B6">
        <w:t>Section 61-94.501(A</w:t>
      </w:r>
      <w:proofErr w:type="gramStart"/>
      <w:r w:rsidRPr="00E518B6">
        <w:t>)(</w:t>
      </w:r>
      <w:proofErr w:type="gramEnd"/>
      <w:r w:rsidRPr="00E518B6">
        <w:t>4) - Revised to add clarifying language.</w:t>
      </w:r>
    </w:p>
    <w:p w:rsidR="00185E75" w:rsidRPr="00E518B6" w:rsidRDefault="00185E75" w:rsidP="00185E75">
      <w:r w:rsidRPr="00E518B6">
        <w:t>Section 61-94.501(A</w:t>
      </w:r>
      <w:proofErr w:type="gramStart"/>
      <w:r w:rsidRPr="00E518B6">
        <w:t>)(</w:t>
      </w:r>
      <w:proofErr w:type="gramEnd"/>
      <w:r w:rsidRPr="00E518B6">
        <w:t>7) – Revised to update the language.</w:t>
      </w:r>
    </w:p>
    <w:p w:rsidR="00185E75" w:rsidRPr="00E518B6" w:rsidRDefault="00185E75" w:rsidP="00185E75">
      <w:r w:rsidRPr="00E518B6">
        <w:t>Section 61-94.501(A</w:t>
      </w:r>
      <w:proofErr w:type="gramStart"/>
      <w:r w:rsidRPr="00E518B6">
        <w:t>)(</w:t>
      </w:r>
      <w:proofErr w:type="gramEnd"/>
      <w:r w:rsidRPr="00E518B6">
        <w:t>8) – Deleted</w:t>
      </w:r>
    </w:p>
    <w:p w:rsidR="00185E75" w:rsidRPr="00E518B6" w:rsidRDefault="00185E75" w:rsidP="00185E75">
      <w:r w:rsidRPr="00E518B6">
        <w:t>Section 61-94.501(A</w:t>
      </w:r>
      <w:proofErr w:type="gramStart"/>
      <w:r w:rsidRPr="00E518B6">
        <w:t>)(</w:t>
      </w:r>
      <w:proofErr w:type="gramEnd"/>
      <w:r w:rsidRPr="00E518B6">
        <w:t>10) – Deleted</w:t>
      </w:r>
    </w:p>
    <w:p w:rsidR="00185E75" w:rsidRPr="00E518B6" w:rsidRDefault="00185E75" w:rsidP="00185E75">
      <w:r w:rsidRPr="00E518B6">
        <w:t>Section 61-94.501(A) - New # 61-94.501(A</w:t>
      </w:r>
      <w:proofErr w:type="gramStart"/>
      <w:r w:rsidRPr="00E518B6">
        <w:t>)(</w:t>
      </w:r>
      <w:proofErr w:type="gramEnd"/>
      <w:r w:rsidRPr="00E518B6">
        <w:t>10) - Amended to add that food instruments deposited more than thirty days after the “Void After” date will be rejected</w:t>
      </w:r>
      <w:r>
        <w:t xml:space="preserve">. </w:t>
      </w:r>
    </w:p>
    <w:p w:rsidR="00185E75" w:rsidRPr="00E518B6" w:rsidRDefault="00185E75" w:rsidP="00185E75">
      <w:r w:rsidRPr="00E518B6">
        <w:t xml:space="preserve">Section 61-94.501– Amended to add items 61-94.501(B) through 61-94.501(E) to provide </w:t>
      </w:r>
      <w:r>
        <w:t xml:space="preserve">guidance </w:t>
      </w:r>
      <w:r w:rsidRPr="00E518B6">
        <w:t xml:space="preserve">on when a claim against a vendor can be established. </w:t>
      </w:r>
    </w:p>
    <w:p w:rsidR="00185E75" w:rsidRPr="00E518B6" w:rsidRDefault="00185E75" w:rsidP="00185E75"/>
    <w:p w:rsidR="00185E75" w:rsidRPr="007D0A9D" w:rsidRDefault="00185E75" w:rsidP="00185E75">
      <w:r w:rsidRPr="007D0A9D">
        <w:t>61-94.601 Correction of Rejected Food Instruments</w:t>
      </w:r>
    </w:p>
    <w:p w:rsidR="00185E75" w:rsidRPr="00E518B6" w:rsidRDefault="00185E75" w:rsidP="00185E75">
      <w:pPr>
        <w:rPr>
          <w:b/>
        </w:rPr>
      </w:pPr>
    </w:p>
    <w:p w:rsidR="00185E75" w:rsidRPr="00E518B6" w:rsidRDefault="00185E75" w:rsidP="00185E75">
      <w:r w:rsidRPr="00E518B6">
        <w:t xml:space="preserve">Section 61-94.601(A) </w:t>
      </w:r>
      <w:r>
        <w:t>–</w:t>
      </w:r>
      <w:r w:rsidRPr="00E518B6">
        <w:t xml:space="preserve"> Revised to delete unnecessary language</w:t>
      </w:r>
      <w:r>
        <w:t>.</w:t>
      </w:r>
      <w:r w:rsidRPr="00E518B6">
        <w:t xml:space="preserve"> </w:t>
      </w:r>
    </w:p>
    <w:p w:rsidR="00185E75" w:rsidRPr="00E518B6" w:rsidRDefault="00185E75" w:rsidP="00185E75">
      <w:r w:rsidRPr="00E518B6">
        <w:t>Section 61-94.601(B) – Revised to add clarifying language</w:t>
      </w:r>
      <w:r>
        <w:t>.</w:t>
      </w:r>
    </w:p>
    <w:p w:rsidR="00185E75" w:rsidRPr="007D0A9D" w:rsidRDefault="00185E75" w:rsidP="00185E75">
      <w:r w:rsidRPr="007D0A9D">
        <w:t>61-94.701 Monitoring of Vendors</w:t>
      </w:r>
    </w:p>
    <w:p w:rsidR="00185E75" w:rsidRPr="00E518B6" w:rsidRDefault="00185E75" w:rsidP="00185E75">
      <w:r w:rsidRPr="00E518B6">
        <w:t>Section 61-94.701(A) – Revised to delete unnecessary language</w:t>
      </w:r>
      <w:r>
        <w:t xml:space="preserve">. </w:t>
      </w:r>
    </w:p>
    <w:p w:rsidR="00185E75" w:rsidRPr="00E518B6" w:rsidRDefault="00185E75" w:rsidP="00185E75">
      <w:r w:rsidRPr="00E518B6">
        <w:t>Section 61-94.701(B) – Revised for clarity.</w:t>
      </w:r>
    </w:p>
    <w:p w:rsidR="00185E75" w:rsidRPr="00E518B6" w:rsidRDefault="00185E75" w:rsidP="00185E75"/>
    <w:p w:rsidR="00185E75" w:rsidRPr="007D0A9D" w:rsidRDefault="00185E75" w:rsidP="00185E75">
      <w:r w:rsidRPr="007D0A9D">
        <w:t>61-94.801 Disqualifications</w:t>
      </w:r>
    </w:p>
    <w:p w:rsidR="00185E75" w:rsidRPr="007D0A9D" w:rsidRDefault="00185E75" w:rsidP="00185E75">
      <w:r w:rsidRPr="007D0A9D">
        <w:t>61-94.801</w:t>
      </w:r>
      <w:r>
        <w:t xml:space="preserve"> </w:t>
      </w:r>
      <w:r w:rsidRPr="007D0A9D">
        <w:t>Amended section title to read “Disqualifications and Sanctions”</w:t>
      </w:r>
    </w:p>
    <w:p w:rsidR="00185E75" w:rsidRPr="00E518B6" w:rsidRDefault="00185E75" w:rsidP="00185E75">
      <w:pPr>
        <w:rPr>
          <w:b/>
        </w:rPr>
      </w:pPr>
    </w:p>
    <w:p w:rsidR="00185E75" w:rsidRPr="00E518B6" w:rsidRDefault="00185E75" w:rsidP="00185E75">
      <w:r w:rsidRPr="00E518B6">
        <w:t>Section 61-94.801 – This section was amended to include the mandatory vendor sanctions as stipulated by federal regulations.</w:t>
      </w:r>
    </w:p>
    <w:p w:rsidR="00185E75" w:rsidRPr="00E518B6" w:rsidRDefault="00185E75" w:rsidP="00185E75">
      <w:r w:rsidRPr="00E518B6">
        <w:t>Section 61-94.801(B) – 61-94.801(F) – statements deleted</w:t>
      </w:r>
    </w:p>
    <w:p w:rsidR="00185E75" w:rsidRPr="00E518B6" w:rsidRDefault="00185E75" w:rsidP="00185E75">
      <w:r w:rsidRPr="00E518B6">
        <w:t xml:space="preserve">Section 61-94.801 – Added new areas numbered 61-94.801(B) – 61-94.801(E) </w:t>
      </w:r>
      <w:r>
        <w:t>to include</w:t>
      </w:r>
      <w:r w:rsidRPr="00E518B6">
        <w:t xml:space="preserve"> additional reasons for vendor sanctions and disqualifications. </w:t>
      </w:r>
    </w:p>
    <w:p w:rsidR="00185E75" w:rsidRPr="00E518B6" w:rsidRDefault="00185E75" w:rsidP="00185E75"/>
    <w:p w:rsidR="00185E75" w:rsidRPr="007D0A9D" w:rsidRDefault="00185E75" w:rsidP="00185E75">
      <w:r w:rsidRPr="007D0A9D">
        <w:t>61-94.901 Program Violations</w:t>
      </w:r>
    </w:p>
    <w:p w:rsidR="00185E75" w:rsidRPr="00E518B6" w:rsidRDefault="00185E75" w:rsidP="00185E75">
      <w:pPr>
        <w:rPr>
          <w:b/>
        </w:rPr>
      </w:pPr>
    </w:p>
    <w:p w:rsidR="00185E75" w:rsidRPr="00E518B6" w:rsidRDefault="00185E75" w:rsidP="00185E75">
      <w:r w:rsidRPr="00E518B6">
        <w:t xml:space="preserve">Section 61-94.901 </w:t>
      </w:r>
      <w:r>
        <w:t xml:space="preserve">– </w:t>
      </w:r>
      <w:r w:rsidRPr="00E518B6">
        <w:t>Revised to delete repetitive language.</w:t>
      </w:r>
    </w:p>
    <w:p w:rsidR="00185E75" w:rsidRPr="00E518B6" w:rsidRDefault="00185E75" w:rsidP="00185E75">
      <w:r w:rsidRPr="00E518B6">
        <w:t>Section 61-94.901(1) – Deleted re-numbered 61-94.901(1) - 61-94.901(3)</w:t>
      </w:r>
    </w:p>
    <w:p w:rsidR="00185E75" w:rsidRPr="00E518B6" w:rsidRDefault="00185E75" w:rsidP="00185E75">
      <w:r w:rsidRPr="00E518B6">
        <w:t xml:space="preserve">Section 61-94.901(2) </w:t>
      </w:r>
      <w:r>
        <w:t>–</w:t>
      </w:r>
      <w:r w:rsidRPr="00E518B6">
        <w:t xml:space="preserve"> Changed to # 61-94.901(1</w:t>
      </w:r>
      <w:proofErr w:type="gramStart"/>
      <w:r w:rsidRPr="00E518B6">
        <w:t>)(</w:t>
      </w:r>
      <w:proofErr w:type="spellStart"/>
      <w:proofErr w:type="gramEnd"/>
      <w:r w:rsidRPr="00E518B6">
        <w:t>i</w:t>
      </w:r>
      <w:proofErr w:type="spellEnd"/>
      <w:r w:rsidRPr="00E518B6">
        <w:t xml:space="preserve">) – 61-94.901(1)(vii) – Revised to update the point </w:t>
      </w:r>
    </w:p>
    <w:p w:rsidR="00185E75" w:rsidRPr="00E518B6" w:rsidRDefault="00185E75" w:rsidP="00185E75">
      <w:proofErr w:type="gramStart"/>
      <w:r w:rsidRPr="00E518B6">
        <w:t>value</w:t>
      </w:r>
      <w:proofErr w:type="gramEnd"/>
      <w:r w:rsidRPr="00E518B6">
        <w:t xml:space="preserve"> for violations.</w:t>
      </w:r>
    </w:p>
    <w:p w:rsidR="00185E75" w:rsidRPr="00E518B6" w:rsidRDefault="00185E75" w:rsidP="00185E75">
      <w:r w:rsidRPr="00E518B6">
        <w:t xml:space="preserve">Section 61-94.901(3) </w:t>
      </w:r>
      <w:r>
        <w:t>–</w:t>
      </w:r>
      <w:r w:rsidRPr="00E518B6">
        <w:t xml:space="preserve"> Changed to # 61-94.901(2</w:t>
      </w:r>
      <w:proofErr w:type="gramStart"/>
      <w:r w:rsidRPr="00E518B6">
        <w:t>)(</w:t>
      </w:r>
      <w:proofErr w:type="spellStart"/>
      <w:proofErr w:type="gramEnd"/>
      <w:r w:rsidRPr="00E518B6">
        <w:t>i</w:t>
      </w:r>
      <w:proofErr w:type="spellEnd"/>
      <w:r w:rsidRPr="00E518B6">
        <w:t>) – 61-94.901(2)(ix) – Revised to update the violations and add clarifying language.</w:t>
      </w:r>
    </w:p>
    <w:p w:rsidR="00185E75" w:rsidRPr="00E518B6" w:rsidRDefault="00185E75" w:rsidP="00185E75">
      <w:r w:rsidRPr="00E518B6">
        <w:t>Section 61-94.901(4) – This section has been revised and moved to section 61-94.801.</w:t>
      </w:r>
    </w:p>
    <w:p w:rsidR="00185E75" w:rsidRPr="00E518B6" w:rsidRDefault="00185E75" w:rsidP="00185E75">
      <w:pPr>
        <w:rPr>
          <w:b/>
        </w:rPr>
      </w:pPr>
    </w:p>
    <w:p w:rsidR="00185E75" w:rsidRPr="007D0A9D" w:rsidRDefault="00185E75" w:rsidP="00185E75">
      <w:r w:rsidRPr="007D0A9D">
        <w:t>61-94.1001 Administrative Appeals</w:t>
      </w:r>
    </w:p>
    <w:p w:rsidR="00185E75" w:rsidRPr="00E518B6" w:rsidRDefault="00185E75" w:rsidP="00185E75">
      <w:pPr>
        <w:rPr>
          <w:b/>
        </w:rPr>
      </w:pPr>
    </w:p>
    <w:p w:rsidR="00185E75" w:rsidRDefault="00185E75" w:rsidP="00185E75">
      <w:r w:rsidRPr="00E518B6">
        <w:t>Section 61-94.1001 – Revised to update the appeals process.</w:t>
      </w:r>
    </w:p>
    <w:p w:rsidR="00185E75" w:rsidRPr="009F5B21" w:rsidRDefault="00185E75" w:rsidP="00185E75"/>
    <w:p w:rsidR="00185E75" w:rsidRDefault="00185E75" w:rsidP="00185E75">
      <w:r w:rsidRPr="007555BE">
        <w:rPr>
          <w:b/>
        </w:rPr>
        <w:t>Instructions:</w:t>
      </w:r>
    </w:p>
    <w:p w:rsidR="00185E75" w:rsidRDefault="00185E75" w:rsidP="00185E75"/>
    <w:p w:rsidR="00185E75" w:rsidRDefault="00185E75" w:rsidP="00185E75">
      <w:r>
        <w:t xml:space="preserve">Replace </w:t>
      </w:r>
      <w:proofErr w:type="spellStart"/>
      <w:r>
        <w:t>R.61</w:t>
      </w:r>
      <w:proofErr w:type="spellEnd"/>
      <w:r>
        <w:t>-94, WIC Vendors, in its entirety with this amendment.</w:t>
      </w:r>
    </w:p>
    <w:p w:rsidR="00185E75" w:rsidRPr="007555BE" w:rsidRDefault="00185E75" w:rsidP="00185E75"/>
    <w:p w:rsidR="00185E75" w:rsidRPr="00E12BB9" w:rsidRDefault="00185E75" w:rsidP="00185E75">
      <w:pPr>
        <w:rPr>
          <w:b/>
        </w:rPr>
      </w:pPr>
      <w:r w:rsidRPr="00E12BB9">
        <w:rPr>
          <w:b/>
        </w:rPr>
        <w:t>Text:</w:t>
      </w:r>
    </w:p>
    <w:p w:rsidR="00185E75" w:rsidRPr="006F67D9" w:rsidRDefault="00185E75" w:rsidP="00185E75"/>
    <w:p w:rsidR="00185E75" w:rsidRPr="006F67D9" w:rsidRDefault="00185E75" w:rsidP="00185E75">
      <w:pPr>
        <w:tabs>
          <w:tab w:val="left" w:pos="216"/>
          <w:tab w:val="left" w:pos="432"/>
          <w:tab w:val="left" w:pos="648"/>
          <w:tab w:val="left" w:pos="864"/>
          <w:tab w:val="left" w:pos="1080"/>
          <w:tab w:val="left" w:pos="1296"/>
          <w:tab w:val="left" w:pos="1512"/>
          <w:tab w:val="left" w:pos="1728"/>
        </w:tabs>
      </w:pPr>
      <w:r w:rsidRPr="006F67D9">
        <w:rPr>
          <w:bCs/>
        </w:rPr>
        <w:t>61-94. WIC Vendors.</w:t>
      </w:r>
    </w:p>
    <w:p w:rsidR="00185E75" w:rsidRPr="006F67D9" w:rsidRDefault="00185E75" w:rsidP="00185E75">
      <w:pPr>
        <w:tabs>
          <w:tab w:val="left" w:pos="216"/>
          <w:tab w:val="left" w:pos="432"/>
          <w:tab w:val="left" w:pos="648"/>
          <w:tab w:val="left" w:pos="864"/>
          <w:tab w:val="left" w:pos="1080"/>
          <w:tab w:val="left" w:pos="1296"/>
          <w:tab w:val="left" w:pos="1512"/>
          <w:tab w:val="left" w:pos="1728"/>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s>
      </w:pPr>
      <w:r w:rsidRPr="006F67D9">
        <w:tab/>
        <w:t>Statutory Authority: S.C. Code Section 43-5-930, 1976, as amended.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7D9">
        <w:t>Table of Contents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101.</w:t>
      </w:r>
      <w:r w:rsidRPr="006F67D9">
        <w:tab/>
      </w:r>
      <w:r w:rsidRPr="006F67D9">
        <w:tab/>
        <w:t>Definitions.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201.</w:t>
      </w:r>
      <w:r w:rsidRPr="006F67D9">
        <w:tab/>
      </w:r>
      <w:r w:rsidRPr="006F67D9">
        <w:tab/>
        <w:t>Approval of Vendors.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301.</w:t>
      </w:r>
      <w:r w:rsidRPr="006F67D9">
        <w:tab/>
      </w:r>
      <w:r w:rsidRPr="006F67D9">
        <w:tab/>
        <w:t>Redemption of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401.</w:t>
      </w:r>
      <w:r w:rsidRPr="006F67D9">
        <w:tab/>
      </w:r>
      <w:r w:rsidRPr="006F67D9">
        <w:tab/>
        <w:t>Submitting Food Instruments for Payment.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501.</w:t>
      </w:r>
      <w:r w:rsidRPr="006F67D9">
        <w:tab/>
      </w:r>
      <w:r w:rsidRPr="006F67D9">
        <w:tab/>
        <w:t>Payment of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601.</w:t>
      </w:r>
      <w:r w:rsidRPr="006F67D9">
        <w:tab/>
      </w:r>
      <w:r w:rsidRPr="006F67D9">
        <w:tab/>
        <w:t>Correction of Rejected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Section 701. </w:t>
      </w:r>
      <w:r w:rsidRPr="006F67D9">
        <w:tab/>
      </w:r>
      <w:r w:rsidRPr="006F67D9">
        <w:tab/>
        <w:t>Monitoring of Vendors.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801.</w:t>
      </w:r>
      <w:r w:rsidRPr="006F67D9">
        <w:tab/>
      </w:r>
      <w:r w:rsidRPr="006F67D9">
        <w:tab/>
        <w:t>Disqualifications and Sanctions.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Section 901.</w:t>
      </w:r>
      <w:r w:rsidRPr="006F67D9">
        <w:tab/>
      </w:r>
      <w:r w:rsidRPr="006F67D9">
        <w:tab/>
        <w:t>Program Violations.</w:t>
      </w: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lastRenderedPageBreak/>
        <w:t>Section 1001.</w:t>
      </w:r>
      <w:r w:rsidRPr="006F67D9">
        <w:tab/>
      </w:r>
      <w:r w:rsidRPr="006F67D9">
        <w:tab/>
        <w:t>Administrative Appeals.</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101. Definitions.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As used in these regulations, the following terms shall have the meaning specified: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(A) </w:t>
      </w:r>
      <w:proofErr w:type="spellStart"/>
      <w:r w:rsidRPr="006F67D9">
        <w:t>DHEC</w:t>
      </w:r>
      <w:proofErr w:type="spellEnd"/>
      <w:r w:rsidRPr="006F67D9">
        <w:t>. The South Carolina Department of Health and Environmental Control.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State Agency. The South Carolina Department of Health and Environmental Control.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(C) WIC Program. The Special Supplemental Nutrition Program for Women, Infants and Children.</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(D) State WIC Program. Division of WIC Services</w:t>
      </w:r>
      <w:r w:rsidR="006F67D9">
        <w:t xml:space="preserve">. </w:t>
      </w:r>
      <w:r w:rsidRPr="006F67D9">
        <w:t>Bureau of Maternal and Child Health,</w:t>
      </w:r>
      <w:r w:rsidR="006F67D9">
        <w:t xml:space="preserve"> </w:t>
      </w:r>
      <w:r w:rsidRPr="006F67D9">
        <w:t>South Carolina Department of Health and Environmental Control.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(E) Food Instrument. The document which is used by a participant to obtain supplemental foods.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(F) WIC Vendor. Any</w:t>
      </w:r>
      <w:r w:rsidR="006F67D9">
        <w:t xml:space="preserve"> </w:t>
      </w:r>
      <w:r w:rsidRPr="006F67D9">
        <w:t>store or pharmacy approved for participation which has a valid, current WIC Vendor Agreement on file at the State WIC Program Office and continues to meet the minimum criteria for participation as listed in the agreement.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201. Approval of Vendors.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Only vendors authorized by the State Agency may redeem food instruments or otherwise provide supplemental foods to participants.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To be authorized for participation as a WIC Vendor, a vendor must: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 Request, in writing or by phone, a WIC Vendor application packet.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2. Submit a completed application packet to the State WIC Program Office, including the WIC Vendor Application, WIC Price Survey, Vendor Agreement, and an IRS W-9, Request for Taxpayer Identification and Certification form.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3. Be authorized to participate in the Supplemental Nutrition Assistance Program (SNAP). (Pharmacies are exempt from this requirement.)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4. Not be employed by the WIC program nor have a spouse, child, parent, or sibling who is employed by the WIC program serving the county in which the vendor applicant conducts business. The vendor applicant also shall not have an employee who handles, transacts deposits, or stores WIC food instruments who is employed by, or has a spouse, child, or parent who is employed by the WIC Program serving the county in which the vendor applicant conducts business.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5. Pass a pre</w:t>
      </w:r>
      <w:r w:rsidRPr="006F67D9">
        <w:noBreakHyphen/>
        <w:t>approval visit completed by the State WIC Program Office.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6. Inform and train cashiers and other staff on program requirements.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 xml:space="preserve">7. Ensure employees receive instruction regarding the WIC Program policies, procedures and requirements. </w:t>
      </w:r>
    </w:p>
    <w:p w:rsidR="006F67D9" w:rsidRP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8. Maintain the minimum stock of WIC foods as required by the Vendor Agreement.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9. Comply with at least one established definition for store type within the four (4) Regions. Type 1 Chain, Type 2 Franchise, Type 3 Commissary, Type 4 Independent/Convenience and Type 5 Pharmacy.</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10. Operate the store at a single, fixed location (no mobile/home delivery stores).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11. Purchase infant formula only from a state approved wholesaler, distributor or supplier.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 xml:space="preserve">12. </w:t>
      </w:r>
      <w:proofErr w:type="gramStart"/>
      <w:r w:rsidRPr="006F67D9">
        <w:t>Be</w:t>
      </w:r>
      <w:proofErr w:type="gramEnd"/>
      <w:r w:rsidRPr="006F67D9">
        <w:t xml:space="preserve"> located in South Carolina.</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13. Must be open for business at least six (6) days a week for a minimum of eight (8) consecutive hours a day between the hours of 8 am – 10 pm.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14. Have no convictions or civil judgments within the last six (6) years that indicate a lack of business integrity on the part of the current owners, officers, or managers. Such activities include, but are not limited to: fraud, antitrust violations, embezzlement, theft, forgery, bribery, falsification of records, making false statements, receiving stolen property, making false claims, or obstruction of justice.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15. Provide to WIC participants only those foods authorized by the State WIC Program and in the exact quantities prescribed.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The following is a list of acceptable foods: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r>
      <w:proofErr w:type="spellStart"/>
      <w:r w:rsidRPr="006F67D9">
        <w:t>i</w:t>
      </w:r>
      <w:proofErr w:type="spellEnd"/>
      <w:r w:rsidRPr="006F67D9">
        <w:t>) Infant formula must be iron-fortified, supply approximately twenty (20) kilocalories per fluid ounce, and not require the addition of any ingredient other than water.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ii) Infant cereal which contains a minimum of 45 milligrams of iron per 100 grams of dry cereal and contains no other ingredients, such as fruit, formula or </w:t>
      </w:r>
      <w:proofErr w:type="spellStart"/>
      <w:r w:rsidRPr="006F67D9">
        <w:t>DHA</w:t>
      </w:r>
      <w:proofErr w:type="spellEnd"/>
      <w:r w:rsidRPr="006F67D9">
        <w:t>. No organic infant cereal.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iii) Infant juice which contains a minimum of 30 milligrams of Vitamin C per 100 milliliters of single strength or reconstituted frozen juice concentrate. Juice must be pasteurized, 100% unsweetened fruit or vegetable juice. No calcium-fortified or organic juice.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iv) Pasteurized fluid whole, fat free, </w:t>
      </w:r>
      <w:proofErr w:type="spellStart"/>
      <w:r w:rsidRPr="006F67D9">
        <w:t>lowfat</w:t>
      </w:r>
      <w:proofErr w:type="spellEnd"/>
      <w:r w:rsidRPr="006F67D9">
        <w:t xml:space="preserve"> or reduced fat milk which is unflavored and contains 400 international units of Vitamin D and 2000 international units of Vitamin A per fluid quart; 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v)</w:t>
      </w:r>
      <w:r w:rsidR="006F67D9">
        <w:t xml:space="preserve"> </w:t>
      </w:r>
      <w:r w:rsidRPr="006F67D9">
        <w:t>Nonfat dry milk solids may be substituted on a reconstituted quart basis and must contain 400 international units of Vitamin D and 2000 international units of Vitamin A per reconstituted quart; 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r>
      <w:proofErr w:type="gramStart"/>
      <w:r w:rsidRPr="006F67D9">
        <w:t>vi) Quarts</w:t>
      </w:r>
      <w:proofErr w:type="gramEnd"/>
      <w:r w:rsidRPr="006F67D9">
        <w:t xml:space="preserve"> and ½ gallons of lactose-free milk (whole, reduced fat, low fat and fat free).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vii) Domestic cheese made from 100% pasteurized milk (American, Monterey Jack, Cheddar,</w:t>
      </w:r>
      <w:r w:rsidR="006F67D9">
        <w:t xml:space="preserve"> </w:t>
      </w:r>
      <w:r w:rsidRPr="006F67D9">
        <w:t xml:space="preserve">&amp; Mozzarella). Block style or sliced, </w:t>
      </w:r>
      <w:proofErr w:type="spellStart"/>
      <w:r w:rsidRPr="006F67D9">
        <w:t>lowfat</w:t>
      </w:r>
      <w:proofErr w:type="spellEnd"/>
      <w:r w:rsidRPr="006F67D9">
        <w:t>, reduced fat, low cholesterol and/or low sodium are allowed.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viii) Cereal (hot or cold) which contains a minimum of 28 milligrams of iron per 100 grams of dry cereal and not more than 21.2 grams of sucrose and other sugars per 100 grams of cereal (no more than 6 grams of sugar per ounce). Half of the cereals authorized must have whole grain as the primary ingredient by weight and meet labeling requirements.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r>
      <w:proofErr w:type="spellStart"/>
      <w:r w:rsidRPr="006F67D9">
        <w:t>ix</w:t>
      </w:r>
      <w:proofErr w:type="spellEnd"/>
      <w:r w:rsidRPr="006F67D9">
        <w:t>) Eggs, Grade A large, white only</w:t>
      </w:r>
      <w:proofErr w:type="gramStart"/>
      <w:r w:rsidRPr="006F67D9">
        <w:t>..</w:t>
      </w:r>
      <w:proofErr w:type="gramEnd"/>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lastRenderedPageBreak/>
        <w:tab/>
      </w:r>
      <w:r w:rsidRPr="006F67D9">
        <w:tab/>
      </w:r>
      <w:proofErr w:type="spellStart"/>
      <w:r w:rsidRPr="006F67D9">
        <w:t>x</w:t>
      </w:r>
      <w:proofErr w:type="spellEnd"/>
      <w:r w:rsidRPr="006F67D9">
        <w:t>) Peanut butter, with no added flavorings.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xi) Mature legumes</w:t>
      </w:r>
      <w:r w:rsidR="006F67D9">
        <w:t xml:space="preserve"> </w:t>
      </w:r>
      <w:r w:rsidRPr="006F67D9">
        <w:t>or beans.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xii) Canned tuna or pink salmon packed in water or oil.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xiii) Infant fruits and vegetables include any variety of single ingredient, commercial infant food fruits or vegetables without added sugars, starches, or salt. No organic infant foods or foods with added </w:t>
      </w:r>
      <w:proofErr w:type="spellStart"/>
      <w:r w:rsidRPr="006F67D9">
        <w:t>DHA</w:t>
      </w:r>
      <w:proofErr w:type="spellEnd"/>
      <w:r w:rsidRPr="006F67D9">
        <w: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xiv) Infant meats include any variety of commercial infant food having meat or poultry as a single major ingredient, with added broth or gravy, and no added sugars, salt or </w:t>
      </w:r>
      <w:proofErr w:type="spellStart"/>
      <w:r w:rsidRPr="006F67D9">
        <w:t>DHA</w:t>
      </w:r>
      <w:proofErr w:type="spellEnd"/>
      <w:r w:rsidRPr="006F67D9">
        <w: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xv) Whole Grains include whole wheat bread, whole grain bread, brown rice, whole wheat or soft corn tortillas. Whole grain must be the primary ingredient by weight in all whole grain products and meet labeling requirements for making a health claim as a “whole grain food with moderate fat content”.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(C) To retain authorization for participation a vendor must: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 Renew the Vendor Agreement with the State WIC Program by the established renewal date.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2. Abide by the terms of the Agreement in effect.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3. Have prices which are competitive, based on the WIC Program definition, with similar type stores’ prices.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301. Redemption of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In providing supplemental foods to participants, the Vendor shall: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Only provide the supplemental foods as specified in the WIC Food Guide and only the types, sizes and quantities specified on the food instrument.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Accept food instruments only from individuals who present a valid South Carolina WIC Program ID Card listing them as authorized to redeem the food instruments and receive the supplemental foods.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(C) Provide the supplemental foods at the current price or less than the current price charged to other customers, as indicated on individual food items or shelf labels indicating the price of the items.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(D) Accept food instruments from participants only within the allowed time period, as listed on each food instrument.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(E) Accept manual food instruments only if they have been stamped with a WIC Program stamp.</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(F) Refuse to accept any food instruments on which the valid dates or food prescriptions have been altered in any way.</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(G) Enter the date of purchase and total purchase amount (less tax) for the supplemental foods on the food instruments prior to obtaining the signature of the person authorized to receive the foods.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(H) Obtain the signature of the person receiving the supplemental foods and check that signature against the signature on the WIC Program ID Card.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(I) Offer WIC participants the same courtesies as other customers, including but not limited to:</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 Providing promotional specials such as reduced prices on items as advertised.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2. Allowing use of any open check</w:t>
      </w:r>
      <w:r w:rsidRPr="006F67D9">
        <w:noBreakHyphen/>
        <w:t>out line except for those indicated as “cash only”.</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401. Submitting Food Instruments for Payment.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(A) The vendor must deposit food instruments into their local retail bank within thirty (30) days of the “Void after Date”. </w:t>
      </w:r>
    </w:p>
    <w:p w:rsidR="006F67D9" w:rsidRP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Each food instrument must be stamped with the official WIC vendor stamp provided to the vendor by the State WIC Program Office prior to depositing.</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501. Payment of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The State Agency may reject food instruments improperly redeemed and may request reimbursement for payments already made for improperly redeemed food instruments. Reasons food instruments may be rejected include, but are not limited to:</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 Food instruments accepted prior to or after the valid dates.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2. Food instruments on which the date of purchase has not been entered.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3. Food instruments on which the purchase amount has not been entered.</w:t>
      </w:r>
    </w:p>
    <w:p w:rsidR="006F67D9" w:rsidRP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4. Manual food instruments on which the local WIC Program stamp has not been applied.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5. Food instruments on which a valid WIC vendor stamp has not been applied.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6. Food instruments on which the serial number is illegible.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7. Food instruments on which a valid participant signature has not been applied.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8. Food instruments on which the valid dates or food prescription/quantities have been altered.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9. Food instruments accepted by a vendor which is not an authorized vendor as stipulated in Section 201 of these regulations.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 xml:space="preserve">10. Food instruments deposited more than thirty days (30) after the “Void after” date.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The State WIC Program may delay payment or establish a claim if the Program determines the vendor has committed a violation that affects the payment to the vendor. The State WIC Program may offset any claim against current and subsequent amounts to be paid to the vendor. The vendor is responsible for any claim assessed by the State WIC Program.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(C) The State WIC Program, at its discretion, may allow the payment of a civil monetary penalty, in lieu of disqualification, as a result of the Program abuse.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601. Correction of Rejected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Vendors shall have the opportunity to correct food instruments which are rejected for errors.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Vendors must justify, correct or provide adequate proof that food instruments were accepted according to the procedures listed in Section 401 of these regulations.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(C) The State WIC Program has the authority to refuse payment for food instruments on which proper corrections have not been made or with which adequate proof of proper acceptance has not been received.</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rPr>
          <w:b/>
        </w:rPr>
        <w:t>SECTION 701. Monitoring of Vendors</w:t>
      </w:r>
      <w:r w:rsidRPr="006F67D9">
        <w: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All vendors participating in the WIC Program agree to allow periodic monitoring of their business to assess compliance with Program requirements.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During a monitoring visit, the vendor shall allow access to all food instruments accepted and located in the store at the time of the monitoring visit.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801. Disqualifications and Sanctions.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 The State WIC Program may disqualify a vendor for Program abuse, failure to meet the requirements of the WIC Vendor Agreement, or other just causes.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(B) Mandatory Vendor Sanctions.</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1. One (1) Year Disqualification. A vendor shall be disqualified from the WIC Program for a period of one (1) year for: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(a) A pattern of providing unauthorized food items in exchange for WIC food instruments, including charging for supplemental food provided in excess of those listed on the WIC check;</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(b) A pattern of charging above the maximum allowable price for WIC items;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(c) Intentionally providing false information on the WIC Vendor Application;</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(d) Intentionally providing false information on the Vendor Price Survey;</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(e) Non-payment of any claim for overcharges to the WIC Program;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(f) Failure to allow monitoring of stores by a WIC Investigator or failure to provide WIC food instruments for review when requested by the WIC Investigator;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(g) Forging a signature on WIC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(h) Failure to submit a WIC Vendor Price Survey; 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w:t>
      </w:r>
      <w:proofErr w:type="spellStart"/>
      <w:r w:rsidRPr="006F67D9">
        <w:t>i</w:t>
      </w:r>
      <w:proofErr w:type="spellEnd"/>
      <w:r w:rsidRPr="006F67D9">
        <w:t>) Failure to attend WIC Vendor Training.</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 xml:space="preserve">2. Three (3) Year Disqualification. </w:t>
      </w:r>
      <w:r w:rsidRPr="006F67D9">
        <w:tab/>
        <w:t>A vendor shall be disqualified from the WIC Program for three (3) years for: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lastRenderedPageBreak/>
        <w:tab/>
      </w:r>
      <w:r w:rsidRPr="006F67D9">
        <w:tab/>
        <w:t>(a) One incident of the sale of alcoholic beverage or tobacco products in exchange for WIC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(b) A pattern of claiming reimbursement for the sale of a specific supplemental food item which exceeds the store’s documented inventory of that supplemental food item for a specific period of time, failing to supply store records, or failing to allow an audit of such records by the State WIC Program;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(c) A pattern of charging WIC participants more for supplemental food than non-WIC customers or charging participants more than the current shelf price;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(d) A pattern of receiving, transacting and/or redeeming WIC food instruments outside of authorized channels, including the use of an unauthorized vendor and/or an unauthorized person;</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(e) A pattern of charging for supplemental food not received by the WIC participant; 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(f) A pattern of providing credit or non-food items, other than alcoholic beverages, tobacco products, cash, firearms, ammunition, explosives or controlled substances in exchange for WIC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3. Six (6) Year Disqualification. A vendor shall be disqualified from the WIC Program for six (6) years for: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(a) One incident of buying or selling WIC food instruments for cash (trafficking);</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(b) One incident of buying or selling firearms, ammunition, explosives or controlled substances as defined in 21 </w:t>
      </w:r>
      <w:proofErr w:type="spellStart"/>
      <w:r w:rsidRPr="006F67D9">
        <w:t>U.S.C</w:t>
      </w:r>
      <w:proofErr w:type="spellEnd"/>
      <w:r w:rsidRPr="006F67D9">
        <w:t>. 802 in exchange for WIC food instruments.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4. Permanent Disqualification. A vendor shall be permanently disqualified from the WIC Program for any conviction of trafficking (buying or selling WIC food instruments for cash) or selling firearms, ammunition, explosives or controlled substances in exchange for a WIC food instrument. A vendor is not entitled to receive any compensation for revenues lost as a result of such violation.</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(C) A vendor who has been disqualified from SNAP shall also be disqualified from the WIC Program. This disqualification shall be the same length of time as SNAP disqualification, and may begin at a later date than the SNAP disqualification. This disqualification shall not be subject to administrative or judicial review under the WIC Program.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(D) Second Mandatory Sanction. When a vendor, who has been sanctioned for violating any of the provisions listed in this section, receives a sanction for a second violation of these provisions, the second sanction shall be double the amount of the first.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(E) Third or Subsequent Mandatory Sanctions. </w:t>
      </w:r>
      <w:r w:rsidRPr="006F67D9">
        <w:tab/>
        <w:t>When a vendor, who has been assessed two or more sanctions for violation of any of the provisions listed in this section, receives a third or subsequent sanction for a violation of these provisions, the third and all subsequent sanctions shall be double the amount of the immediately preceding sanction.</w:t>
      </w:r>
    </w:p>
    <w:p w:rsidR="006F67D9" w:rsidRDefault="006F67D9"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901. Program Violations.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Each violation of program regulations has a set point value and a specific time period during which the points will remain on a vendor’s record. If a vendor accumulates fifteen (15) or more violation points, the store will be disqualified from the WIC Program. The period of disqualification is determined by the nature of the violation(s), the number of violations and past disqualifications.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lastRenderedPageBreak/>
        <w:tab/>
        <w:t>1. The following violations carry a point value of 8 and remain on a vendor’s record for 18 months: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(a) Contacting WIC participants in an attempt to recoup funds for instruments not paid by the Program.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(b) Not providing</w:t>
      </w:r>
      <w:r w:rsidR="006F67D9">
        <w:t xml:space="preserve"> </w:t>
      </w:r>
      <w:r w:rsidRPr="006F67D9">
        <w:t>“promotional specials” to WIC participants or not accepting cents</w:t>
      </w:r>
      <w:r w:rsidRPr="006F67D9">
        <w:noBreakHyphen/>
        <w:t xml:space="preserve">off coupons or store discount cards from WIC participants to reduce the amount charged to the program.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(c) Issuing “RAIN” checks.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(d) Requiring WIC participants to use special check</w:t>
      </w:r>
      <w:r w:rsidRPr="006F67D9">
        <w:noBreakHyphen/>
        <w:t>out lanes, not showing WIC participants the same courtesies as other customers, or engaging in any act of discrimination involving a WIC participant.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(e) Knowingly entering false information on food instruments.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 xml:space="preserve">(f) Requiring participants to make a cash purchase to redeem food instruments.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(g) Failure to stock between 4-8 food items as listed in the Vendor Agreement.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t>2. The following violations carry a point value of 5 and remain on a vendor’s record for one (1) year:</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(a) Allowing substitution for foods listed on the food instrument.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(b) Failure to stock between 1-3 food items</w:t>
      </w:r>
      <w:r w:rsidR="006F67D9">
        <w:t xml:space="preserve"> </w:t>
      </w:r>
      <w:r w:rsidRPr="006F67D9">
        <w:t>as listed in the Vendor Agreement.</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(c) Requiring participants to purchase a specific brand of WIC approved foods when more than one brand is available.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(d) Using a WIC stamp other than the one issued by the State WIC Program.</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(e) Failure to properly redeem food instruments including but not limited to: not asking for I.D. cards, not completing date and purchase price on food instrument prior to obtaining participant’s signature.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(f) Not marking WIC items with price labels or shelf tags.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(g) Collecting sales tax on WIC Purchases.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(h) Stocking WIC approved food outside of the manufacturer’s expiration date.</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b/>
      </w:r>
      <w:r w:rsidRPr="006F67D9">
        <w:tab/>
        <w:t>(</w:t>
      </w:r>
      <w:proofErr w:type="spellStart"/>
      <w:r w:rsidRPr="006F67D9">
        <w:t>i</w:t>
      </w:r>
      <w:proofErr w:type="spellEnd"/>
      <w:r w:rsidRPr="006F67D9">
        <w:t>) Providing (selling or giving) incentive items to WIC participants.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67D9">
        <w:rPr>
          <w:b/>
        </w:rPr>
        <w:t>SECTION 1001. Administrative Appeals.</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All vendors have the opportunity to request a fair hearing (administrative review) regarding certain adverse actions taken by the State Agency. The vendor must provide the State Agency with a written fair hearing request within fifteen days (15) of the receipt of the notice of the adverse action. The written request must list the actions with which the vendor disagrees, as well as reasons the vendor disagrees with these actions. If the vendor does not request a hearing within the fifteen (15) day period following notification, the State Agency’s decision becomes final.</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7D9">
        <w:t xml:space="preserve">If a timely request of final review is filed with the </w:t>
      </w:r>
      <w:proofErr w:type="spellStart"/>
      <w:r w:rsidRPr="006F67D9">
        <w:t>DHEC</w:t>
      </w:r>
      <w:proofErr w:type="spellEnd"/>
      <w:r w:rsidRPr="006F67D9">
        <w:t xml:space="preserve"> Clerk of the Board, the Clerk will provide additional information regarding review procedures. If the </w:t>
      </w:r>
      <w:proofErr w:type="spellStart"/>
      <w:r w:rsidRPr="006F67D9">
        <w:t>DHEC</w:t>
      </w:r>
      <w:proofErr w:type="spellEnd"/>
      <w:r w:rsidRPr="006F67D9">
        <w:t xml:space="preserve"> Board declines, in writing, to schedule a </w:t>
      </w:r>
      <w:r w:rsidRPr="006F67D9">
        <w:lastRenderedPageBreak/>
        <w:t xml:space="preserve">final review conference, the State Agency’s decision becomes final and the vendor may request a contested case hearing before the Administrative Law Court within thirty (30) calendar days after notice is mailed informing the vendor that the Board declined to hold a final review conference. </w:t>
      </w:r>
    </w:p>
    <w:p w:rsidR="00185E75" w:rsidRPr="006F67D9" w:rsidRDefault="00185E75" w:rsidP="00185E75">
      <w:pPr>
        <w:tabs>
          <w:tab w:val="left" w:pos="216"/>
          <w:tab w:val="left" w:pos="432"/>
          <w:tab w:val="left" w:pos="648"/>
          <w:tab w:val="left" w:pos="864"/>
          <w:tab w:val="left" w:pos="1080"/>
          <w:tab w:val="left" w:pos="1296"/>
          <w:tab w:val="left" w:pos="1512"/>
          <w:tab w:val="left" w:pos="1728"/>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5E75" w:rsidRPr="006F67D9" w:rsidRDefault="00185E75" w:rsidP="00185E75">
      <w:pPr>
        <w:rPr>
          <w:b/>
        </w:rPr>
      </w:pPr>
      <w:r w:rsidRPr="006F67D9">
        <w:rPr>
          <w:b/>
        </w:rPr>
        <w:t>Fiscal Impact Statement:</w:t>
      </w:r>
    </w:p>
    <w:p w:rsidR="00185E75" w:rsidRPr="006F67D9" w:rsidRDefault="00185E75" w:rsidP="00185E75"/>
    <w:p w:rsidR="00185E75" w:rsidRPr="006F67D9" w:rsidRDefault="00185E75" w:rsidP="00185E75">
      <w:r w:rsidRPr="006F67D9">
        <w:t>These regulations will have no substantial fiscal or economic impact on the State. Implementation of this regulation will not require additional resources beyond those allowed. There is no anticipated additional cost by the Department or State Government due to any inherent requirements of this regulation.</w:t>
      </w:r>
    </w:p>
    <w:p w:rsidR="00185E75" w:rsidRPr="006F67D9" w:rsidRDefault="00185E75" w:rsidP="00185E75"/>
    <w:p w:rsidR="00185E75" w:rsidRPr="006F67D9" w:rsidRDefault="00185E75" w:rsidP="00185E75">
      <w:pPr>
        <w:rPr>
          <w:b/>
        </w:rPr>
      </w:pPr>
      <w:r w:rsidRPr="006F67D9">
        <w:rPr>
          <w:b/>
        </w:rPr>
        <w:t>Statement of Need and Reasonableness:</w:t>
      </w:r>
    </w:p>
    <w:p w:rsidR="00185E75" w:rsidRPr="006F67D9" w:rsidRDefault="00185E75" w:rsidP="00185E75"/>
    <w:p w:rsidR="00185E75" w:rsidRPr="006F67D9" w:rsidRDefault="00185E75" w:rsidP="00185E75">
      <w:pPr>
        <w:tabs>
          <w:tab w:val="left" w:pos="432"/>
          <w:tab w:val="left" w:pos="2160"/>
        </w:tabs>
      </w:pPr>
      <w:r w:rsidRPr="006F67D9">
        <w:t>This Statement of Need and Reasonableness was determined by staff analysis pursuant to S.C. Code Sections 1-23-115(C</w:t>
      </w:r>
      <w:proofErr w:type="gramStart"/>
      <w:r w:rsidRPr="006F67D9">
        <w:t>)(</w:t>
      </w:r>
      <w:proofErr w:type="gramEnd"/>
      <w:r w:rsidRPr="006F67D9">
        <w:t>1)-(3) and (9)-(11).</w:t>
      </w:r>
    </w:p>
    <w:p w:rsidR="00185E75" w:rsidRPr="006F67D9" w:rsidRDefault="00185E75" w:rsidP="00185E75"/>
    <w:p w:rsidR="00185E75" w:rsidRPr="006F67D9" w:rsidRDefault="00185E75" w:rsidP="00185E75">
      <w:r w:rsidRPr="006F67D9">
        <w:t>DESCRIPTION OF REGULATION:</w:t>
      </w:r>
    </w:p>
    <w:p w:rsidR="00185E75" w:rsidRPr="006F67D9" w:rsidRDefault="00185E75" w:rsidP="00185E75"/>
    <w:p w:rsidR="00185E75" w:rsidRPr="006F67D9" w:rsidRDefault="00185E75" w:rsidP="00185E75">
      <w:r w:rsidRPr="006F67D9">
        <w:t xml:space="preserve">Purpose: The amendments to </w:t>
      </w:r>
      <w:proofErr w:type="spellStart"/>
      <w:r w:rsidRPr="006F67D9">
        <w:t>R.61</w:t>
      </w:r>
      <w:proofErr w:type="spellEnd"/>
      <w:r w:rsidRPr="006F67D9">
        <w:t>-94, WIC Vendor</w:t>
      </w:r>
      <w:r w:rsidRPr="006F67D9">
        <w:rPr>
          <w:i/>
        </w:rPr>
        <w:t>s</w:t>
      </w:r>
      <w:r w:rsidRPr="006F67D9">
        <w:t xml:space="preserve"> includes provisions included in the Child Nutrition and WIC Reauthorization Act of 2004 (</w:t>
      </w:r>
      <w:proofErr w:type="spellStart"/>
      <w:r w:rsidRPr="006F67D9">
        <w:t>P.L.108</w:t>
      </w:r>
      <w:proofErr w:type="spellEnd"/>
      <w:r w:rsidRPr="006F67D9">
        <w:t>-265) and the final rule published by the USDA, Food and Nutrition Services in the Federal Register that revised the WIC food packages. The final rule also contained WIC vendor provisions and amendments to ensure adequate and appropriate monitoring of the Program’s food delivery system. Stylistic changes will be made, which may include corrections for clarity and readability, grammar, punctuation, definitions, references, codification and overall improvement of the text of the regulation.</w:t>
      </w:r>
    </w:p>
    <w:p w:rsidR="00185E75" w:rsidRPr="006F67D9" w:rsidRDefault="00185E75" w:rsidP="00185E75"/>
    <w:p w:rsidR="00185E75" w:rsidRPr="006F67D9" w:rsidRDefault="00185E75" w:rsidP="00185E75">
      <w:r w:rsidRPr="006F67D9">
        <w:t xml:space="preserve">Legal Authority: The legal authority for </w:t>
      </w:r>
      <w:proofErr w:type="spellStart"/>
      <w:r w:rsidRPr="006F67D9">
        <w:rPr>
          <w:iCs/>
        </w:rPr>
        <w:t>R.61</w:t>
      </w:r>
      <w:proofErr w:type="spellEnd"/>
      <w:r w:rsidRPr="006F67D9">
        <w:rPr>
          <w:iCs/>
        </w:rPr>
        <w:t xml:space="preserve">-94 </w:t>
      </w:r>
      <w:r w:rsidRPr="006F67D9">
        <w:t>is 1976 S.C. Code Section 43-5-930</w:t>
      </w:r>
      <w:r w:rsidRPr="006F67D9">
        <w:rPr>
          <w:iCs/>
        </w:rPr>
        <w:t>.</w:t>
      </w:r>
    </w:p>
    <w:p w:rsidR="00185E75" w:rsidRPr="006F67D9" w:rsidRDefault="00185E75" w:rsidP="00185E75"/>
    <w:p w:rsidR="00185E75" w:rsidRPr="006F67D9" w:rsidRDefault="00185E75" w:rsidP="00185E75">
      <w:r w:rsidRPr="006F67D9">
        <w:t xml:space="preserve">Plan for Implementation: The amendments will take effect upon approval by the S.C. General Assembly, and publication in the State Register. This revised regulation, to include these latest amendments, will be published on the Department’s Laws and Regulations website under the Maternal and Child Health category and on the S.C. Legislature Online website in the S.C. Code of Regulations. Printed copies will be made available at cost by request through the </w:t>
      </w:r>
      <w:proofErr w:type="spellStart"/>
      <w:r w:rsidRPr="006F67D9">
        <w:t>DHEC</w:t>
      </w:r>
      <w:proofErr w:type="spellEnd"/>
      <w:r w:rsidRPr="006F67D9">
        <w:t xml:space="preserve"> Freedom of Information Office. </w:t>
      </w:r>
    </w:p>
    <w:p w:rsidR="00185E75" w:rsidRPr="006F67D9" w:rsidRDefault="00185E75" w:rsidP="00185E75"/>
    <w:p w:rsidR="00185E75" w:rsidRPr="006F67D9" w:rsidRDefault="00185E75" w:rsidP="00185E75">
      <w:r w:rsidRPr="006F67D9">
        <w:t>DETERMINATION OF NEED AND REASONABLENESS OF THE REGULATION BASED ON ALL FACTORS HEREIN AND EXPECTED BENEFITS:</w:t>
      </w:r>
    </w:p>
    <w:p w:rsidR="00185E75" w:rsidRPr="006F67D9" w:rsidRDefault="00185E75" w:rsidP="00185E75"/>
    <w:p w:rsidR="00185E75" w:rsidRPr="006F67D9" w:rsidRDefault="00185E75" w:rsidP="00185E75">
      <w:r w:rsidRPr="006F67D9">
        <w:t>The amendments are needed to realize the following anticipated benefits:</w:t>
      </w:r>
    </w:p>
    <w:p w:rsidR="00185E75" w:rsidRPr="006F67D9" w:rsidRDefault="00185E75" w:rsidP="00185E75"/>
    <w:p w:rsidR="00185E75" w:rsidRPr="006F67D9" w:rsidRDefault="00185E75" w:rsidP="00185E75">
      <w:r w:rsidRPr="006F67D9">
        <w:t xml:space="preserve">1. The amendments update </w:t>
      </w:r>
      <w:proofErr w:type="spellStart"/>
      <w:r w:rsidRPr="006F67D9">
        <w:t>R.61</w:t>
      </w:r>
      <w:proofErr w:type="spellEnd"/>
      <w:r w:rsidRPr="006F67D9">
        <w:t>-94 to include provisions in the Child Nutrition and WIC Reauthorization Act of 2004 (</w:t>
      </w:r>
      <w:proofErr w:type="spellStart"/>
      <w:r w:rsidRPr="006F67D9">
        <w:t>P.L</w:t>
      </w:r>
      <w:proofErr w:type="spellEnd"/>
      <w:r w:rsidRPr="006F67D9">
        <w:t xml:space="preserve">. 108-265) that require the establishment of a vendor peer group system, distinct peer competitive price criteria, allowable reimbursement levels for each peer group and other vendor related provisions to ensure program integrity. </w:t>
      </w:r>
    </w:p>
    <w:p w:rsidR="00185E75" w:rsidRPr="006F67D9" w:rsidRDefault="00185E75" w:rsidP="00185E75"/>
    <w:p w:rsidR="00185E75" w:rsidRPr="006F67D9" w:rsidRDefault="00185E75" w:rsidP="00185E75">
      <w:r w:rsidRPr="006F67D9">
        <w:t xml:space="preserve">2. The amendments include revisions to the WIC food packages as published in the interim rule by the USDA, Food and Nutrition Services in the Federal Register. The revisions align the WIC food packages with the Dietary Guidelines for Americans and infant feeding practice guidelines of the American Academy of Pediatrics. </w:t>
      </w:r>
    </w:p>
    <w:p w:rsidR="00185E75" w:rsidRPr="006F67D9" w:rsidRDefault="00185E75" w:rsidP="00185E75"/>
    <w:p w:rsidR="00185E75" w:rsidRPr="006F67D9" w:rsidRDefault="00185E75" w:rsidP="00185E75">
      <w:r w:rsidRPr="006F67D9">
        <w:t xml:space="preserve">3. The Department proposes vendor related amendments. The vendor provisions and amendments will be implemented to ensure adequate and appropriate monitoring of the Program’s food delivery system to prevent fraud, waste and abuse from occurring and to safeguard program benefits. </w:t>
      </w:r>
    </w:p>
    <w:p w:rsidR="00185E75" w:rsidRPr="006F67D9" w:rsidRDefault="00185E75" w:rsidP="00185E75"/>
    <w:p w:rsidR="00185E75" w:rsidRPr="006F67D9" w:rsidRDefault="00185E75" w:rsidP="00185E75">
      <w:r w:rsidRPr="006F67D9">
        <w:t>The above amendments are reasonable to realize the above benefits because they provide an efficient procedure without any anticipated cost increase, provide clear standards and criteria for the regulated community.</w:t>
      </w:r>
    </w:p>
    <w:p w:rsidR="00185E75" w:rsidRPr="006F67D9" w:rsidRDefault="00185E75" w:rsidP="00185E75">
      <w:pPr>
        <w:rPr>
          <w:u w:color="000000"/>
        </w:rPr>
      </w:pPr>
    </w:p>
    <w:p w:rsidR="00185E75" w:rsidRPr="006F67D9" w:rsidRDefault="00185E75" w:rsidP="00185E75">
      <w:r w:rsidRPr="006F67D9">
        <w:t>DETERMINATION OF COSTS AND BENEFITS:</w:t>
      </w:r>
    </w:p>
    <w:p w:rsidR="00185E75" w:rsidRPr="006F67D9" w:rsidRDefault="00185E75" w:rsidP="00185E75"/>
    <w:p w:rsidR="00185E75" w:rsidRPr="006F67D9" w:rsidRDefault="00185E75" w:rsidP="00185E75">
      <w:r w:rsidRPr="006F67D9">
        <w:t xml:space="preserve">There are no anticipated cost increases to the State or its political subdivisions in complying with these amendments. Amendments to </w:t>
      </w:r>
      <w:proofErr w:type="spellStart"/>
      <w:r w:rsidRPr="006F67D9">
        <w:t>R.61</w:t>
      </w:r>
      <w:proofErr w:type="spellEnd"/>
      <w:r w:rsidRPr="006F67D9">
        <w:t xml:space="preserve">-94 will benefit the regulated community and the general public by implementing provisions to ensure program integrity. Participants served by the Program will benefit from these amendments by the provision of more nutritious foods. </w:t>
      </w:r>
    </w:p>
    <w:p w:rsidR="00185E75" w:rsidRPr="006F67D9" w:rsidRDefault="00185E75" w:rsidP="00185E75"/>
    <w:p w:rsidR="00185E75" w:rsidRPr="006F67D9" w:rsidRDefault="00185E75" w:rsidP="00185E75">
      <w:r w:rsidRPr="006F67D9">
        <w:t>There are no physical impact or cost to this change.</w:t>
      </w:r>
    </w:p>
    <w:p w:rsidR="00185E75" w:rsidRPr="006F67D9" w:rsidRDefault="00185E75" w:rsidP="00185E75"/>
    <w:p w:rsidR="00185E75" w:rsidRPr="006F67D9" w:rsidRDefault="00185E75" w:rsidP="00185E75">
      <w:r w:rsidRPr="006F67D9">
        <w:t>UNCERTAINTIES OF ESTIMATES:</w:t>
      </w:r>
    </w:p>
    <w:p w:rsidR="00185E75" w:rsidRPr="006F67D9" w:rsidRDefault="00185E75" w:rsidP="00185E75"/>
    <w:p w:rsidR="00185E75" w:rsidRPr="006F67D9" w:rsidRDefault="00185E75" w:rsidP="00185E75">
      <w:r w:rsidRPr="006F67D9">
        <w:t>There are no uncertainties of estimates relative to the costs to the State.</w:t>
      </w:r>
    </w:p>
    <w:p w:rsidR="00185E75" w:rsidRPr="006F67D9" w:rsidRDefault="00185E75" w:rsidP="00185E75"/>
    <w:p w:rsidR="00185E75" w:rsidRPr="006F67D9" w:rsidRDefault="00185E75" w:rsidP="00185E75">
      <w:r w:rsidRPr="006F67D9">
        <w:t>EFFECT ON ENVIRONMENT AND PUBLIC HEALTH:</w:t>
      </w:r>
    </w:p>
    <w:p w:rsidR="00185E75" w:rsidRPr="006F67D9" w:rsidRDefault="00185E75" w:rsidP="00185E75"/>
    <w:p w:rsidR="00185E75" w:rsidRPr="006F67D9" w:rsidRDefault="00185E75" w:rsidP="00185E75">
      <w:r w:rsidRPr="006F67D9">
        <w:t>The changes are not anticipated to have any negative effect on the environment or public health.</w:t>
      </w:r>
    </w:p>
    <w:p w:rsidR="00185E75" w:rsidRPr="006F67D9" w:rsidRDefault="00185E75" w:rsidP="00185E75"/>
    <w:p w:rsidR="00185E75" w:rsidRPr="006F67D9" w:rsidRDefault="00185E75" w:rsidP="00185E75">
      <w:r w:rsidRPr="006F67D9">
        <w:t>DETRIMENTAL EFFECT ON THE ENVIRONMENT AND PUBLIC HEALTH IF THE REGULATION IS NOT IMPLEMENTED:</w:t>
      </w:r>
    </w:p>
    <w:p w:rsidR="00185E75" w:rsidRPr="006F67D9" w:rsidRDefault="00185E75" w:rsidP="00185E75"/>
    <w:p w:rsidR="00185E75" w:rsidRPr="006F67D9" w:rsidRDefault="00185E75" w:rsidP="00185E75">
      <w:r w:rsidRPr="006F67D9">
        <w:t>There is no anticipated detrimental effect on the environment or public health associated with these amendments.</w:t>
      </w:r>
    </w:p>
    <w:p w:rsidR="00185E75" w:rsidRPr="006F67D9" w:rsidRDefault="00185E75" w:rsidP="00185E75"/>
    <w:p w:rsidR="00185E75" w:rsidRPr="006F67D9" w:rsidRDefault="00185E75" w:rsidP="00185E75">
      <w:pPr>
        <w:rPr>
          <w:b/>
        </w:rPr>
      </w:pPr>
      <w:r w:rsidRPr="006F67D9">
        <w:rPr>
          <w:b/>
        </w:rPr>
        <w:t>Statement of Rationale:</w:t>
      </w:r>
    </w:p>
    <w:p w:rsidR="00185E75" w:rsidRPr="006F67D9" w:rsidRDefault="00185E75" w:rsidP="00185E75"/>
    <w:p w:rsidR="00185E75" w:rsidRPr="006F67D9" w:rsidRDefault="00185E75" w:rsidP="00185E75">
      <w:r w:rsidRPr="006F67D9">
        <w:t xml:space="preserve">The Department amends </w:t>
      </w:r>
      <w:proofErr w:type="spellStart"/>
      <w:r w:rsidRPr="006F67D9">
        <w:t>R.61</w:t>
      </w:r>
      <w:proofErr w:type="spellEnd"/>
      <w:r w:rsidRPr="006F67D9">
        <w:t xml:space="preserve">-94 </w:t>
      </w:r>
      <w:r w:rsidRPr="006F67D9">
        <w:rPr>
          <w:iCs/>
        </w:rPr>
        <w:t>as</w:t>
      </w:r>
      <w:r w:rsidRPr="006F67D9">
        <w:t xml:space="preserve"> a result of vendor related provisions included in the Child Nutrition and WIC Reauthorization Act of 2004 (</w:t>
      </w:r>
      <w:proofErr w:type="spellStart"/>
      <w:r w:rsidRPr="006F67D9">
        <w:t>P.L</w:t>
      </w:r>
      <w:proofErr w:type="spellEnd"/>
      <w:r w:rsidRPr="006F67D9">
        <w:t>. 108-265) and the final</w:t>
      </w:r>
      <w:r w:rsidRPr="006F67D9">
        <w:rPr>
          <w:color w:val="000000"/>
        </w:rPr>
        <w:t xml:space="preserve"> rule, </w:t>
      </w:r>
      <w:r w:rsidRPr="006F67D9">
        <w:rPr>
          <w:color w:val="000000"/>
          <w:shd w:val="clear" w:color="auto" w:fill="FFFFFF"/>
        </w:rPr>
        <w:t>published by the United States Department of Agriculture, Food and Nutrition Services in the Federal Register on March 4, 2014, revising the WIC food packages.</w:t>
      </w:r>
      <w:r w:rsidRPr="006F67D9">
        <w:t xml:space="preserve"> The vendor related amendments of this interim rule were implemented to prevent fraud, waste and abuse of program benefits. The amendments also include stylistic changes.</w:t>
      </w:r>
    </w:p>
    <w:sectPr w:rsidR="00185E75" w:rsidRPr="006F67D9" w:rsidSect="00FF4B9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D9" w:rsidRDefault="006F67D9" w:rsidP="00FF4B94">
      <w:r>
        <w:separator/>
      </w:r>
    </w:p>
  </w:endnote>
  <w:endnote w:type="continuationSeparator" w:id="0">
    <w:p w:rsidR="006F67D9" w:rsidRDefault="006F67D9" w:rsidP="00FF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306229"/>
      <w:docPartObj>
        <w:docPartGallery w:val="Page Numbers (Bottom of Page)"/>
        <w:docPartUnique/>
      </w:docPartObj>
    </w:sdtPr>
    <w:sdtEndPr>
      <w:rPr>
        <w:noProof/>
        <w:sz w:val="22"/>
        <w:szCs w:val="22"/>
      </w:rPr>
    </w:sdtEndPr>
    <w:sdtContent>
      <w:p w:rsidR="006F67D9" w:rsidRPr="00FF4B94" w:rsidRDefault="006F67D9">
        <w:pPr>
          <w:pStyle w:val="Footer"/>
          <w:rPr>
            <w:sz w:val="22"/>
            <w:szCs w:val="22"/>
          </w:rPr>
        </w:pPr>
        <w:r w:rsidRPr="00FF4B94">
          <w:rPr>
            <w:sz w:val="22"/>
            <w:szCs w:val="22"/>
          </w:rPr>
          <w:fldChar w:fldCharType="begin"/>
        </w:r>
        <w:r w:rsidRPr="00FF4B94">
          <w:rPr>
            <w:sz w:val="22"/>
            <w:szCs w:val="22"/>
          </w:rPr>
          <w:instrText xml:space="preserve"> PAGE   \* MERGEFORMAT </w:instrText>
        </w:r>
        <w:r w:rsidRPr="00FF4B94">
          <w:rPr>
            <w:sz w:val="22"/>
            <w:szCs w:val="22"/>
          </w:rPr>
          <w:fldChar w:fldCharType="separate"/>
        </w:r>
        <w:r w:rsidR="00372021">
          <w:rPr>
            <w:noProof/>
            <w:sz w:val="22"/>
            <w:szCs w:val="22"/>
          </w:rPr>
          <w:t>12</w:t>
        </w:r>
        <w:r w:rsidRPr="00FF4B94">
          <w:rPr>
            <w:noProof/>
            <w:sz w:val="22"/>
            <w:szCs w:val="22"/>
          </w:rPr>
          <w:fldChar w:fldCharType="end"/>
        </w:r>
      </w:p>
    </w:sdtContent>
  </w:sdt>
  <w:p w:rsidR="006F67D9" w:rsidRDefault="006F6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D9" w:rsidRDefault="006F67D9" w:rsidP="00FF4B94">
      <w:r>
        <w:separator/>
      </w:r>
    </w:p>
  </w:footnote>
  <w:footnote w:type="continuationSeparator" w:id="0">
    <w:p w:rsidR="006F67D9" w:rsidRDefault="006F67D9" w:rsidP="00FF4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rPr>
    </w:lvl>
  </w:abstractNum>
  <w:abstractNum w:abstractNumId="1" w15:restartNumberingAfterBreak="0">
    <w:nsid w:val="01AD68FC"/>
    <w:multiLevelType w:val="multilevel"/>
    <w:tmpl w:val="C9462FDC"/>
    <w:lvl w:ilvl="0">
      <w:start w:val="264"/>
      <w:numFmt w:val="decimal"/>
      <w:lvlText w:val="%1"/>
      <w:lvlJc w:val="left"/>
      <w:pPr>
        <w:tabs>
          <w:tab w:val="num" w:pos="1440"/>
        </w:tabs>
        <w:ind w:left="1440" w:hanging="1440"/>
      </w:pPr>
      <w:rPr>
        <w:rFonts w:cs="Times New Roman" w:hint="default"/>
      </w:rPr>
    </w:lvl>
    <w:lvl w:ilvl="1">
      <w:start w:val="55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1FA03EF"/>
    <w:multiLevelType w:val="hybridMultilevel"/>
    <w:tmpl w:val="A7643E0A"/>
    <w:lvl w:ilvl="0" w:tplc="5E1276BC">
      <w:start w:val="3"/>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 w15:restartNumberingAfterBreak="0">
    <w:nsid w:val="03FF0932"/>
    <w:multiLevelType w:val="hybridMultilevel"/>
    <w:tmpl w:val="09F08B70"/>
    <w:lvl w:ilvl="0" w:tplc="E59E7528">
      <w:start w:val="1"/>
      <w:numFmt w:val="decimal"/>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056820C8"/>
    <w:multiLevelType w:val="hybridMultilevel"/>
    <w:tmpl w:val="2A1A9F14"/>
    <w:lvl w:ilvl="0" w:tplc="7CDA41D6">
      <w:start w:val="500"/>
      <w:numFmt w:val="decimal"/>
      <w:lvlText w:val="%1."/>
      <w:lvlJc w:val="left"/>
      <w:pPr>
        <w:ind w:left="1005" w:hanging="360"/>
      </w:pPr>
      <w:rPr>
        <w:rFonts w:cs="Times New Roman" w:hint="default"/>
        <w:color w:val="000000"/>
        <w:u w:val="none"/>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5" w15:restartNumberingAfterBreak="0">
    <w:nsid w:val="065471E1"/>
    <w:multiLevelType w:val="hybridMultilevel"/>
    <w:tmpl w:val="CD781270"/>
    <w:lvl w:ilvl="0" w:tplc="CBBA5AC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6" w15:restartNumberingAfterBreak="0">
    <w:nsid w:val="102D39AE"/>
    <w:multiLevelType w:val="hybridMultilevel"/>
    <w:tmpl w:val="14E2685C"/>
    <w:lvl w:ilvl="0" w:tplc="0A244C2E">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7" w15:restartNumberingAfterBreak="0">
    <w:nsid w:val="13FF6109"/>
    <w:multiLevelType w:val="hybridMultilevel"/>
    <w:tmpl w:val="3B30FF08"/>
    <w:lvl w:ilvl="0" w:tplc="35242036">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8" w15:restartNumberingAfterBreak="0">
    <w:nsid w:val="14AE1622"/>
    <w:multiLevelType w:val="hybridMultilevel"/>
    <w:tmpl w:val="786078E0"/>
    <w:lvl w:ilvl="0" w:tplc="0FE89F6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 w15:restartNumberingAfterBreak="0">
    <w:nsid w:val="162415B7"/>
    <w:multiLevelType w:val="hybridMultilevel"/>
    <w:tmpl w:val="4204FB44"/>
    <w:lvl w:ilvl="0" w:tplc="7FB6E658">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0" w15:restartNumberingAfterBreak="0">
    <w:nsid w:val="1920106A"/>
    <w:multiLevelType w:val="hybridMultilevel"/>
    <w:tmpl w:val="CE088734"/>
    <w:lvl w:ilvl="0" w:tplc="C778BE22">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1" w15:restartNumberingAfterBreak="0">
    <w:nsid w:val="1BA24D59"/>
    <w:multiLevelType w:val="hybridMultilevel"/>
    <w:tmpl w:val="9ABEF96A"/>
    <w:lvl w:ilvl="0" w:tplc="9F4235EA">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2" w15:restartNumberingAfterBreak="0">
    <w:nsid w:val="1E05548D"/>
    <w:multiLevelType w:val="hybridMultilevel"/>
    <w:tmpl w:val="C4ACA9C0"/>
    <w:lvl w:ilvl="0" w:tplc="607CFC6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15:restartNumberingAfterBreak="0">
    <w:nsid w:val="1FE07A00"/>
    <w:multiLevelType w:val="hybridMultilevel"/>
    <w:tmpl w:val="E60E2B06"/>
    <w:lvl w:ilvl="0" w:tplc="F1F28BD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A1A6A31"/>
    <w:multiLevelType w:val="hybridMultilevel"/>
    <w:tmpl w:val="E1EA65F6"/>
    <w:lvl w:ilvl="0" w:tplc="D00AB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CC76B0"/>
    <w:multiLevelType w:val="hybridMultilevel"/>
    <w:tmpl w:val="C4267612"/>
    <w:lvl w:ilvl="0" w:tplc="710A2B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CB0751"/>
    <w:multiLevelType w:val="hybridMultilevel"/>
    <w:tmpl w:val="DDB62504"/>
    <w:lvl w:ilvl="0" w:tplc="5316F5A8">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7" w15:restartNumberingAfterBreak="0">
    <w:nsid w:val="30B003E4"/>
    <w:multiLevelType w:val="hybridMultilevel"/>
    <w:tmpl w:val="4068300E"/>
    <w:lvl w:ilvl="0" w:tplc="72B654EC">
      <w:start w:val="500"/>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8" w15:restartNumberingAfterBreak="0">
    <w:nsid w:val="3D4301BF"/>
    <w:multiLevelType w:val="multilevel"/>
    <w:tmpl w:val="46E8A03E"/>
    <w:lvl w:ilvl="0">
      <w:start w:val="1"/>
      <w:numFmt w:val="upperRoman"/>
      <w:suff w:val="space"/>
      <w:lvlText w:val="%1."/>
      <w:lvlJc w:val="left"/>
      <w:pPr>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lowerLetter"/>
      <w:lvlText w:val="%3%1.%2..%4."/>
      <w:lvlJc w:val="left"/>
      <w:pPr>
        <w:tabs>
          <w:tab w:val="num" w:pos="2160"/>
        </w:tabs>
        <w:ind w:left="1728" w:hanging="648"/>
      </w:pPr>
      <w:rPr>
        <w:rFonts w:cs="Times New Roman" w:hint="default"/>
      </w:rPr>
    </w:lvl>
    <w:lvl w:ilvl="4">
      <w:start w:val="1"/>
      <w:numFmt w:val="lowerRoman"/>
      <w:lvlRestart w:val="0"/>
      <w:suff w:val="space"/>
      <w:lvlText w:val="%4%1.%2.%3..%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46F27EE4"/>
    <w:multiLevelType w:val="hybridMultilevel"/>
    <w:tmpl w:val="8B6A0612"/>
    <w:lvl w:ilvl="0" w:tplc="62DC189C">
      <w:start w:val="1"/>
      <w:numFmt w:val="decimal"/>
      <w:lvlText w:val="%1."/>
      <w:lvlJc w:val="left"/>
      <w:pPr>
        <w:ind w:left="103" w:hanging="245"/>
      </w:pPr>
      <w:rPr>
        <w:rFonts w:ascii="Times New Roman" w:eastAsia="Times New Roman" w:hAnsi="Times New Roman" w:cs="Times New Roman" w:hint="default"/>
        <w:sz w:val="22"/>
        <w:szCs w:val="22"/>
      </w:rPr>
    </w:lvl>
    <w:lvl w:ilvl="1" w:tplc="7DEE831C">
      <w:start w:val="1"/>
      <w:numFmt w:val="bullet"/>
      <w:lvlText w:val="•"/>
      <w:lvlJc w:val="left"/>
      <w:pPr>
        <w:ind w:left="1095" w:hanging="245"/>
      </w:pPr>
      <w:rPr>
        <w:rFonts w:hint="default"/>
      </w:rPr>
    </w:lvl>
    <w:lvl w:ilvl="2" w:tplc="5C242B06">
      <w:start w:val="1"/>
      <w:numFmt w:val="bullet"/>
      <w:lvlText w:val="•"/>
      <w:lvlJc w:val="left"/>
      <w:pPr>
        <w:ind w:left="2086" w:hanging="245"/>
      </w:pPr>
      <w:rPr>
        <w:rFonts w:hint="default"/>
      </w:rPr>
    </w:lvl>
    <w:lvl w:ilvl="3" w:tplc="ED289A4C">
      <w:start w:val="1"/>
      <w:numFmt w:val="bullet"/>
      <w:lvlText w:val="•"/>
      <w:lvlJc w:val="left"/>
      <w:pPr>
        <w:ind w:left="3078" w:hanging="245"/>
      </w:pPr>
      <w:rPr>
        <w:rFonts w:hint="default"/>
      </w:rPr>
    </w:lvl>
    <w:lvl w:ilvl="4" w:tplc="BC5A6E32">
      <w:start w:val="1"/>
      <w:numFmt w:val="bullet"/>
      <w:lvlText w:val="•"/>
      <w:lvlJc w:val="left"/>
      <w:pPr>
        <w:ind w:left="4070" w:hanging="245"/>
      </w:pPr>
      <w:rPr>
        <w:rFonts w:hint="default"/>
      </w:rPr>
    </w:lvl>
    <w:lvl w:ilvl="5" w:tplc="FB940172">
      <w:start w:val="1"/>
      <w:numFmt w:val="bullet"/>
      <w:lvlText w:val="•"/>
      <w:lvlJc w:val="left"/>
      <w:pPr>
        <w:ind w:left="5061" w:hanging="245"/>
      </w:pPr>
      <w:rPr>
        <w:rFonts w:hint="default"/>
      </w:rPr>
    </w:lvl>
    <w:lvl w:ilvl="6" w:tplc="DF729C56">
      <w:start w:val="1"/>
      <w:numFmt w:val="bullet"/>
      <w:lvlText w:val="•"/>
      <w:lvlJc w:val="left"/>
      <w:pPr>
        <w:ind w:left="6053" w:hanging="245"/>
      </w:pPr>
      <w:rPr>
        <w:rFonts w:hint="default"/>
      </w:rPr>
    </w:lvl>
    <w:lvl w:ilvl="7" w:tplc="098EF168">
      <w:start w:val="1"/>
      <w:numFmt w:val="bullet"/>
      <w:lvlText w:val="•"/>
      <w:lvlJc w:val="left"/>
      <w:pPr>
        <w:ind w:left="7045" w:hanging="245"/>
      </w:pPr>
      <w:rPr>
        <w:rFonts w:hint="default"/>
      </w:rPr>
    </w:lvl>
    <w:lvl w:ilvl="8" w:tplc="EA625BC0">
      <w:start w:val="1"/>
      <w:numFmt w:val="bullet"/>
      <w:lvlText w:val="•"/>
      <w:lvlJc w:val="left"/>
      <w:pPr>
        <w:ind w:left="8036" w:hanging="245"/>
      </w:pPr>
      <w:rPr>
        <w:rFonts w:hint="default"/>
      </w:rPr>
    </w:lvl>
  </w:abstractNum>
  <w:abstractNum w:abstractNumId="20" w15:restartNumberingAfterBreak="0">
    <w:nsid w:val="47474400"/>
    <w:multiLevelType w:val="multilevel"/>
    <w:tmpl w:val="05307F8A"/>
    <w:lvl w:ilvl="0">
      <w:start w:val="265"/>
      <w:numFmt w:val="decimal"/>
      <w:lvlText w:val="%1"/>
      <w:lvlJc w:val="left"/>
      <w:pPr>
        <w:tabs>
          <w:tab w:val="num" w:pos="1440"/>
        </w:tabs>
        <w:ind w:left="1440" w:hanging="1440"/>
      </w:pPr>
      <w:rPr>
        <w:rFonts w:cs="Times New Roman" w:hint="default"/>
      </w:rPr>
    </w:lvl>
    <w:lvl w:ilvl="1">
      <w:start w:val="103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AB83768"/>
    <w:multiLevelType w:val="hybridMultilevel"/>
    <w:tmpl w:val="5C56D394"/>
    <w:lvl w:ilvl="0" w:tplc="2C8A1080">
      <w:start w:val="6"/>
      <w:numFmt w:val="lowerLetter"/>
      <w:lvlText w:val="(%1)"/>
      <w:lvlJc w:val="left"/>
      <w:pPr>
        <w:tabs>
          <w:tab w:val="num" w:pos="675"/>
        </w:tabs>
        <w:ind w:left="675" w:hanging="360"/>
      </w:pPr>
      <w:rPr>
        <w:rFonts w:cs="Times New Roman" w:hint="default"/>
        <w:i/>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2" w15:restartNumberingAfterBreak="0">
    <w:nsid w:val="4D03387F"/>
    <w:multiLevelType w:val="hybridMultilevel"/>
    <w:tmpl w:val="5C98BF54"/>
    <w:lvl w:ilvl="0" w:tplc="5CD6F9B6">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3" w15:restartNumberingAfterBreak="0">
    <w:nsid w:val="52072F9F"/>
    <w:multiLevelType w:val="hybridMultilevel"/>
    <w:tmpl w:val="CB9C9CFA"/>
    <w:lvl w:ilvl="0" w:tplc="E8B4F5AE">
      <w:start w:val="1"/>
      <w:numFmt w:val="decimal"/>
      <w:lvlText w:val="(%1)"/>
      <w:lvlJc w:val="left"/>
      <w:pPr>
        <w:tabs>
          <w:tab w:val="num" w:pos="675"/>
        </w:tabs>
        <w:ind w:left="675" w:hanging="360"/>
      </w:pPr>
      <w:rPr>
        <w:rFonts w:cs="Times New Roman" w:hint="default"/>
        <w:sz w:val="18"/>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24" w15:restartNumberingAfterBreak="0">
    <w:nsid w:val="537C0326"/>
    <w:multiLevelType w:val="hybridMultilevel"/>
    <w:tmpl w:val="E8A23DA0"/>
    <w:lvl w:ilvl="0" w:tplc="A07E7B10">
      <w:start w:val="1"/>
      <w:numFmt w:val="decimal"/>
      <w:lvlText w:val="%1."/>
      <w:lvlJc w:val="left"/>
      <w:pPr>
        <w:ind w:left="103" w:hanging="245"/>
      </w:pPr>
      <w:rPr>
        <w:rFonts w:ascii="Times New Roman" w:eastAsia="Times New Roman" w:hAnsi="Times New Roman" w:cs="Times New Roman" w:hint="default"/>
        <w:sz w:val="22"/>
        <w:szCs w:val="22"/>
      </w:rPr>
    </w:lvl>
    <w:lvl w:ilvl="1" w:tplc="B056614C">
      <w:start w:val="1"/>
      <w:numFmt w:val="bullet"/>
      <w:lvlText w:val="•"/>
      <w:lvlJc w:val="left"/>
      <w:pPr>
        <w:ind w:left="1095" w:hanging="245"/>
      </w:pPr>
      <w:rPr>
        <w:rFonts w:hint="default"/>
      </w:rPr>
    </w:lvl>
    <w:lvl w:ilvl="2" w:tplc="379CA900">
      <w:start w:val="1"/>
      <w:numFmt w:val="bullet"/>
      <w:lvlText w:val="•"/>
      <w:lvlJc w:val="left"/>
      <w:pPr>
        <w:ind w:left="2086" w:hanging="245"/>
      </w:pPr>
      <w:rPr>
        <w:rFonts w:hint="default"/>
      </w:rPr>
    </w:lvl>
    <w:lvl w:ilvl="3" w:tplc="DA081C82">
      <w:start w:val="1"/>
      <w:numFmt w:val="bullet"/>
      <w:lvlText w:val="•"/>
      <w:lvlJc w:val="left"/>
      <w:pPr>
        <w:ind w:left="3078" w:hanging="245"/>
      </w:pPr>
      <w:rPr>
        <w:rFonts w:hint="default"/>
      </w:rPr>
    </w:lvl>
    <w:lvl w:ilvl="4" w:tplc="1B446F16">
      <w:start w:val="1"/>
      <w:numFmt w:val="bullet"/>
      <w:lvlText w:val="•"/>
      <w:lvlJc w:val="left"/>
      <w:pPr>
        <w:ind w:left="4070" w:hanging="245"/>
      </w:pPr>
      <w:rPr>
        <w:rFonts w:hint="default"/>
      </w:rPr>
    </w:lvl>
    <w:lvl w:ilvl="5" w:tplc="2C0AEDE4">
      <w:start w:val="1"/>
      <w:numFmt w:val="bullet"/>
      <w:lvlText w:val="•"/>
      <w:lvlJc w:val="left"/>
      <w:pPr>
        <w:ind w:left="5061" w:hanging="245"/>
      </w:pPr>
      <w:rPr>
        <w:rFonts w:hint="default"/>
      </w:rPr>
    </w:lvl>
    <w:lvl w:ilvl="6" w:tplc="0C465EB0">
      <w:start w:val="1"/>
      <w:numFmt w:val="bullet"/>
      <w:lvlText w:val="•"/>
      <w:lvlJc w:val="left"/>
      <w:pPr>
        <w:ind w:left="6053" w:hanging="245"/>
      </w:pPr>
      <w:rPr>
        <w:rFonts w:hint="default"/>
      </w:rPr>
    </w:lvl>
    <w:lvl w:ilvl="7" w:tplc="E17CFA22">
      <w:start w:val="1"/>
      <w:numFmt w:val="bullet"/>
      <w:lvlText w:val="•"/>
      <w:lvlJc w:val="left"/>
      <w:pPr>
        <w:ind w:left="7045" w:hanging="245"/>
      </w:pPr>
      <w:rPr>
        <w:rFonts w:hint="default"/>
      </w:rPr>
    </w:lvl>
    <w:lvl w:ilvl="8" w:tplc="91D89166">
      <w:start w:val="1"/>
      <w:numFmt w:val="bullet"/>
      <w:lvlText w:val="•"/>
      <w:lvlJc w:val="left"/>
      <w:pPr>
        <w:ind w:left="8036" w:hanging="245"/>
      </w:pPr>
      <w:rPr>
        <w:rFonts w:hint="default"/>
      </w:rPr>
    </w:lvl>
  </w:abstractNum>
  <w:abstractNum w:abstractNumId="25" w15:restartNumberingAfterBreak="0">
    <w:nsid w:val="5AF40C2A"/>
    <w:multiLevelType w:val="hybridMultilevel"/>
    <w:tmpl w:val="557AB2EA"/>
    <w:lvl w:ilvl="0" w:tplc="0E40229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6" w15:restartNumberingAfterBreak="0">
    <w:nsid w:val="5F797B42"/>
    <w:multiLevelType w:val="hybridMultilevel"/>
    <w:tmpl w:val="1C8ED740"/>
    <w:lvl w:ilvl="0" w:tplc="2D9C49EC">
      <w:start w:val="1"/>
      <w:numFmt w:val="lowerLetter"/>
      <w:lvlText w:val="%1."/>
      <w:lvlJc w:val="left"/>
      <w:pPr>
        <w:ind w:left="720" w:hanging="360"/>
      </w:pPr>
      <w:rPr>
        <w:rFonts w:cs="Times New Roman"/>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57001D"/>
    <w:multiLevelType w:val="hybridMultilevel"/>
    <w:tmpl w:val="5DE6D55A"/>
    <w:lvl w:ilvl="0" w:tplc="8AE6144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6552702"/>
    <w:multiLevelType w:val="hybridMultilevel"/>
    <w:tmpl w:val="51C2FB6E"/>
    <w:lvl w:ilvl="0" w:tplc="D3F4F534">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9" w15:restartNumberingAfterBreak="0">
    <w:nsid w:val="6E627FBC"/>
    <w:multiLevelType w:val="hybridMultilevel"/>
    <w:tmpl w:val="6EBEF706"/>
    <w:lvl w:ilvl="0" w:tplc="04090019">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30" w15:restartNumberingAfterBreak="0">
    <w:nsid w:val="75B97B8A"/>
    <w:multiLevelType w:val="hybridMultilevel"/>
    <w:tmpl w:val="03529B6C"/>
    <w:lvl w:ilvl="0" w:tplc="A96C391A">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1" w15:restartNumberingAfterBreak="0">
    <w:nsid w:val="79910816"/>
    <w:multiLevelType w:val="hybridMultilevel"/>
    <w:tmpl w:val="57D278CC"/>
    <w:lvl w:ilvl="0" w:tplc="9F74B6CC">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2" w15:restartNumberingAfterBreak="0">
    <w:nsid w:val="7C801FD6"/>
    <w:multiLevelType w:val="hybridMultilevel"/>
    <w:tmpl w:val="AE463A98"/>
    <w:lvl w:ilvl="0" w:tplc="24764DCA">
      <w:start w:val="500"/>
      <w:numFmt w:val="decimal"/>
      <w:lvlText w:val="%1."/>
      <w:lvlJc w:val="left"/>
      <w:pPr>
        <w:ind w:left="585" w:hanging="375"/>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3" w15:restartNumberingAfterBreak="0">
    <w:nsid w:val="7CEB0F19"/>
    <w:multiLevelType w:val="hybridMultilevel"/>
    <w:tmpl w:val="0920933E"/>
    <w:lvl w:ilvl="0" w:tplc="0ECE5FD6">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8"/>
  </w:num>
  <w:num w:numId="2">
    <w:abstractNumId w:val="28"/>
  </w:num>
  <w:num w:numId="3">
    <w:abstractNumId w:val="7"/>
  </w:num>
  <w:num w:numId="4">
    <w:abstractNumId w:val="14"/>
  </w:num>
  <w:num w:numId="5">
    <w:abstractNumId w:val="12"/>
  </w:num>
  <w:num w:numId="6">
    <w:abstractNumId w:val="25"/>
  </w:num>
  <w:num w:numId="7">
    <w:abstractNumId w:val="5"/>
  </w:num>
  <w:num w:numId="8">
    <w:abstractNumId w:val="15"/>
  </w:num>
  <w:num w:numId="9">
    <w:abstractNumId w:val="6"/>
  </w:num>
  <w:num w:numId="10">
    <w:abstractNumId w:val="10"/>
  </w:num>
  <w:num w:numId="11">
    <w:abstractNumId w:val="13"/>
  </w:num>
  <w:num w:numId="12">
    <w:abstractNumId w:val="1"/>
  </w:num>
  <w:num w:numId="13">
    <w:abstractNumId w:val="20"/>
  </w:num>
  <w:num w:numId="14">
    <w:abstractNumId w:val="18"/>
  </w:num>
  <w:num w:numId="15">
    <w:abstractNumId w:val="23"/>
  </w:num>
  <w:num w:numId="16">
    <w:abstractNumId w:val="21"/>
  </w:num>
  <w:num w:numId="17">
    <w:abstractNumId w:val="3"/>
  </w:num>
  <w:num w:numId="18">
    <w:abstractNumId w:val="19"/>
  </w:num>
  <w:num w:numId="19">
    <w:abstractNumId w:val="24"/>
  </w:num>
  <w:num w:numId="20">
    <w:abstractNumId w:val="0"/>
    <w:lvlOverride w:ilvl="0">
      <w:startOverride w:val="2"/>
      <w:lvl w:ilvl="0">
        <w:start w:val="2"/>
        <w:numFmt w:val="decimal"/>
        <w:pStyle w:val="Quick1"/>
        <w:lvlText w:val="%1."/>
        <w:lvlJc w:val="left"/>
        <w:rPr>
          <w:rFonts w:cs="Times New Roman"/>
        </w:rPr>
      </w:lvl>
    </w:lvlOverride>
  </w:num>
  <w:num w:numId="21">
    <w:abstractNumId w:val="2"/>
  </w:num>
  <w:num w:numId="22">
    <w:abstractNumId w:val="11"/>
  </w:num>
  <w:num w:numId="23">
    <w:abstractNumId w:val="9"/>
  </w:num>
  <w:num w:numId="24">
    <w:abstractNumId w:val="17"/>
  </w:num>
  <w:num w:numId="25">
    <w:abstractNumId w:val="4"/>
  </w:num>
  <w:num w:numId="26">
    <w:abstractNumId w:val="16"/>
  </w:num>
  <w:num w:numId="27">
    <w:abstractNumId w:val="32"/>
  </w:num>
  <w:num w:numId="28">
    <w:abstractNumId w:val="31"/>
  </w:num>
  <w:num w:numId="29">
    <w:abstractNumId w:val="33"/>
  </w:num>
  <w:num w:numId="30">
    <w:abstractNumId w:val="22"/>
  </w:num>
  <w:num w:numId="31">
    <w:abstractNumId w:val="30"/>
  </w:num>
  <w:num w:numId="32">
    <w:abstractNumId w:val="29"/>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07"/>
    <w:rsid w:val="001849AB"/>
    <w:rsid w:val="00185E75"/>
    <w:rsid w:val="003224C6"/>
    <w:rsid w:val="00337472"/>
    <w:rsid w:val="00372021"/>
    <w:rsid w:val="00381DF2"/>
    <w:rsid w:val="003E4FB5"/>
    <w:rsid w:val="00402788"/>
    <w:rsid w:val="00447C9A"/>
    <w:rsid w:val="004628FF"/>
    <w:rsid w:val="004A51A5"/>
    <w:rsid w:val="005A3311"/>
    <w:rsid w:val="0060475B"/>
    <w:rsid w:val="006543D0"/>
    <w:rsid w:val="00662580"/>
    <w:rsid w:val="0068175D"/>
    <w:rsid w:val="006A296F"/>
    <w:rsid w:val="006F67D9"/>
    <w:rsid w:val="008B6162"/>
    <w:rsid w:val="00A220E4"/>
    <w:rsid w:val="00A52663"/>
    <w:rsid w:val="00A84CDB"/>
    <w:rsid w:val="00C354CC"/>
    <w:rsid w:val="00CE7C07"/>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9D8EBD-351E-4FAE-BD88-FBE7371B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94"/>
    <w:pPr>
      <w:jc w:val="both"/>
    </w:pPr>
  </w:style>
  <w:style w:type="paragraph" w:styleId="Heading1">
    <w:name w:val="heading 1"/>
    <w:basedOn w:val="Normal"/>
    <w:next w:val="Normal"/>
    <w:link w:val="Heading1Char"/>
    <w:uiPriority w:val="99"/>
    <w:qFormat/>
    <w:rsid w:val="00CE7C07"/>
    <w:pPr>
      <w:keepNext/>
      <w:tabs>
        <w:tab w:val="left" w:pos="0"/>
        <w:tab w:val="left" w:pos="43"/>
        <w:tab w:val="left" w:pos="86"/>
        <w:tab w:val="left" w:pos="216"/>
        <w:tab w:val="left" w:pos="317"/>
        <w:tab w:val="left" w:pos="634"/>
        <w:tab w:val="left" w:pos="864"/>
        <w:tab w:val="left" w:pos="950"/>
        <w:tab w:val="left" w:pos="1080"/>
        <w:tab w:val="left" w:pos="1267"/>
        <w:tab w:val="left" w:pos="1296"/>
        <w:tab w:val="left" w:pos="1440"/>
        <w:tab w:val="left" w:pos="1512"/>
        <w:tab w:val="left" w:pos="1584"/>
        <w:tab w:val="left" w:pos="1728"/>
        <w:tab w:val="left" w:pos="1757"/>
        <w:tab w:val="left" w:pos="1901"/>
        <w:tab w:val="left" w:pos="1944"/>
      </w:tabs>
      <w:autoSpaceDE w:val="0"/>
      <w:autoSpaceDN w:val="0"/>
      <w:adjustRightInd w:val="0"/>
      <w:jc w:val="center"/>
      <w:outlineLvl w:val="0"/>
    </w:pPr>
    <w:rPr>
      <w:rFonts w:eastAsia="Times New Roman" w:cs="Arial"/>
      <w:bCs/>
      <w:szCs w:val="32"/>
    </w:rPr>
  </w:style>
  <w:style w:type="paragraph" w:styleId="Heading2">
    <w:name w:val="heading 2"/>
    <w:basedOn w:val="Normal"/>
    <w:next w:val="Normal"/>
    <w:link w:val="Heading2Char"/>
    <w:uiPriority w:val="99"/>
    <w:qFormat/>
    <w:rsid w:val="00CE7C07"/>
    <w:pPr>
      <w:keepNext/>
      <w:widowControl w:val="0"/>
      <w:tabs>
        <w:tab w:val="left" w:pos="0"/>
        <w:tab w:val="left" w:pos="43"/>
        <w:tab w:val="left" w:pos="86"/>
        <w:tab w:val="left" w:pos="216"/>
        <w:tab w:val="left" w:pos="317"/>
        <w:tab w:val="left" w:pos="634"/>
        <w:tab w:val="left" w:pos="864"/>
        <w:tab w:val="left" w:pos="950"/>
        <w:tab w:val="left" w:pos="1080"/>
        <w:tab w:val="left" w:pos="1267"/>
        <w:tab w:val="left" w:pos="1296"/>
        <w:tab w:val="left" w:pos="1440"/>
        <w:tab w:val="left" w:pos="1512"/>
        <w:tab w:val="left" w:pos="1584"/>
        <w:tab w:val="left" w:pos="1728"/>
        <w:tab w:val="left" w:pos="1757"/>
        <w:tab w:val="left" w:pos="1901"/>
        <w:tab w:val="left" w:pos="1944"/>
      </w:tabs>
      <w:autoSpaceDE w:val="0"/>
      <w:autoSpaceDN w:val="0"/>
      <w:adjustRightInd w:val="0"/>
      <w:jc w:val="center"/>
      <w:outlineLvl w:val="1"/>
    </w:pPr>
    <w:rPr>
      <w:rFonts w:eastAsia="Times New Roman" w:cs="Arial"/>
      <w:b/>
      <w:bCs/>
      <w:iCs/>
      <w:szCs w:val="28"/>
    </w:rPr>
  </w:style>
  <w:style w:type="paragraph" w:styleId="Heading3">
    <w:name w:val="heading 3"/>
    <w:basedOn w:val="Normal"/>
    <w:next w:val="Normal"/>
    <w:link w:val="Heading3Char"/>
    <w:uiPriority w:val="99"/>
    <w:qFormat/>
    <w:rsid w:val="00CE7C07"/>
    <w:pPr>
      <w:keepNext/>
      <w:widowControl w:val="0"/>
      <w:tabs>
        <w:tab w:val="left" w:pos="0"/>
        <w:tab w:val="left" w:pos="43"/>
        <w:tab w:val="left" w:pos="86"/>
        <w:tab w:val="left" w:pos="216"/>
        <w:tab w:val="left" w:pos="317"/>
        <w:tab w:val="left" w:pos="634"/>
        <w:tab w:val="left" w:pos="864"/>
        <w:tab w:val="left" w:pos="950"/>
        <w:tab w:val="left" w:pos="1080"/>
        <w:tab w:val="left" w:pos="1267"/>
        <w:tab w:val="left" w:pos="1296"/>
        <w:tab w:val="left" w:pos="1440"/>
        <w:tab w:val="left" w:pos="1512"/>
        <w:tab w:val="left" w:pos="1584"/>
        <w:tab w:val="left" w:pos="1728"/>
        <w:tab w:val="left" w:pos="1757"/>
        <w:tab w:val="left" w:pos="1901"/>
        <w:tab w:val="left" w:pos="1944"/>
      </w:tabs>
      <w:autoSpaceDE w:val="0"/>
      <w:autoSpaceDN w:val="0"/>
      <w:adjustRightInd w:val="0"/>
      <w:outlineLvl w:val="2"/>
    </w:pPr>
    <w:rPr>
      <w:rFonts w:eastAsia="Times New Roman" w:cs="Arial"/>
      <w:b/>
      <w:szCs w:val="20"/>
    </w:rPr>
  </w:style>
  <w:style w:type="paragraph" w:styleId="Heading5">
    <w:name w:val="heading 5"/>
    <w:basedOn w:val="Normal"/>
    <w:next w:val="Normal"/>
    <w:link w:val="Heading5Char"/>
    <w:uiPriority w:val="99"/>
    <w:qFormat/>
    <w:rsid w:val="00CE7C07"/>
    <w:pPr>
      <w:keepNext/>
      <w:keepLines/>
      <w:tabs>
        <w:tab w:val="left" w:pos="43"/>
        <w:tab w:val="left" w:pos="86"/>
        <w:tab w:val="left" w:pos="216"/>
        <w:tab w:val="left" w:pos="648"/>
        <w:tab w:val="left" w:pos="864"/>
        <w:tab w:val="left" w:pos="1080"/>
        <w:tab w:val="left" w:pos="1296"/>
        <w:tab w:val="left" w:pos="1512"/>
        <w:tab w:val="left" w:pos="1728"/>
        <w:tab w:val="left" w:pos="1944"/>
      </w:tabs>
      <w:spacing w:before="40"/>
      <w:outlineLvl w:val="4"/>
    </w:pPr>
    <w:rPr>
      <w:rFonts w:ascii="Cambria" w:eastAsia="Times New Roman" w:hAnsi="Cambria" w:cs="Times New Roman"/>
      <w:color w:val="365F9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7C07"/>
    <w:rPr>
      <w:rFonts w:eastAsia="Times New Roman" w:cs="Arial"/>
      <w:bCs/>
      <w:szCs w:val="32"/>
    </w:rPr>
  </w:style>
  <w:style w:type="character" w:customStyle="1" w:styleId="Heading2Char">
    <w:name w:val="Heading 2 Char"/>
    <w:basedOn w:val="DefaultParagraphFont"/>
    <w:link w:val="Heading2"/>
    <w:uiPriority w:val="99"/>
    <w:rsid w:val="00CE7C07"/>
    <w:rPr>
      <w:rFonts w:eastAsia="Times New Roman" w:cs="Arial"/>
      <w:b/>
      <w:bCs/>
      <w:iCs/>
      <w:szCs w:val="28"/>
    </w:rPr>
  </w:style>
  <w:style w:type="character" w:customStyle="1" w:styleId="Heading3Char">
    <w:name w:val="Heading 3 Char"/>
    <w:basedOn w:val="DefaultParagraphFont"/>
    <w:link w:val="Heading3"/>
    <w:uiPriority w:val="99"/>
    <w:rsid w:val="00CE7C07"/>
    <w:rPr>
      <w:rFonts w:eastAsia="Times New Roman" w:cs="Arial"/>
      <w:b/>
      <w:szCs w:val="20"/>
    </w:rPr>
  </w:style>
  <w:style w:type="character" w:customStyle="1" w:styleId="Heading5Char">
    <w:name w:val="Heading 5 Char"/>
    <w:basedOn w:val="DefaultParagraphFont"/>
    <w:link w:val="Heading5"/>
    <w:uiPriority w:val="99"/>
    <w:rsid w:val="00CE7C07"/>
    <w:rPr>
      <w:rFonts w:ascii="Cambria" w:eastAsia="Times New Roman" w:hAnsi="Cambria" w:cs="Times New Roman"/>
      <w:color w:val="365F91"/>
      <w:szCs w:val="20"/>
    </w:rPr>
  </w:style>
  <w:style w:type="character" w:styleId="Hyperlink">
    <w:name w:val="Hyperlink"/>
    <w:uiPriority w:val="99"/>
    <w:rsid w:val="00CE7C07"/>
    <w:rPr>
      <w:rFonts w:cs="Times New Roman"/>
      <w:color w:val="0000FF"/>
      <w:u w:val="single"/>
    </w:rPr>
  </w:style>
  <w:style w:type="paragraph" w:styleId="TOC1">
    <w:name w:val="toc 1"/>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spacing w:before="240" w:after="120"/>
    </w:pPr>
    <w:rPr>
      <w:rFonts w:eastAsia="Times New Roman" w:cs="Times New Roman"/>
      <w:b/>
      <w:bCs/>
      <w:szCs w:val="24"/>
    </w:rPr>
  </w:style>
  <w:style w:type="paragraph" w:styleId="TOC2">
    <w:name w:val="toc 2"/>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spacing w:before="120"/>
      <w:ind w:left="220"/>
    </w:pPr>
    <w:rPr>
      <w:rFonts w:eastAsia="Times New Roman" w:cs="Times New Roman"/>
      <w:i/>
      <w:iCs/>
      <w:szCs w:val="24"/>
    </w:rPr>
  </w:style>
  <w:style w:type="paragraph" w:styleId="TOC3">
    <w:name w:val="toc 3"/>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440"/>
    </w:pPr>
    <w:rPr>
      <w:rFonts w:eastAsia="Times New Roman" w:cs="Times New Roman"/>
      <w:szCs w:val="24"/>
    </w:rPr>
  </w:style>
  <w:style w:type="paragraph" w:styleId="TOC4">
    <w:name w:val="toc 4"/>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660"/>
    </w:pPr>
    <w:rPr>
      <w:rFonts w:eastAsia="Times New Roman" w:cs="Times New Roman"/>
      <w:szCs w:val="24"/>
    </w:rPr>
  </w:style>
  <w:style w:type="paragraph" w:styleId="TOC5">
    <w:name w:val="toc 5"/>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880"/>
    </w:pPr>
    <w:rPr>
      <w:rFonts w:eastAsia="Times New Roman" w:cs="Times New Roman"/>
      <w:szCs w:val="24"/>
    </w:rPr>
  </w:style>
  <w:style w:type="paragraph" w:styleId="TOC6">
    <w:name w:val="toc 6"/>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100"/>
    </w:pPr>
    <w:rPr>
      <w:rFonts w:eastAsia="Times New Roman" w:cs="Times New Roman"/>
      <w:szCs w:val="24"/>
    </w:rPr>
  </w:style>
  <w:style w:type="paragraph" w:styleId="TOC7">
    <w:name w:val="toc 7"/>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320"/>
    </w:pPr>
    <w:rPr>
      <w:rFonts w:eastAsia="Times New Roman" w:cs="Times New Roman"/>
      <w:szCs w:val="24"/>
    </w:rPr>
  </w:style>
  <w:style w:type="paragraph" w:styleId="TOC8">
    <w:name w:val="toc 8"/>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540"/>
    </w:pPr>
    <w:rPr>
      <w:rFonts w:eastAsia="Times New Roman" w:cs="Times New Roman"/>
      <w:szCs w:val="24"/>
    </w:rPr>
  </w:style>
  <w:style w:type="paragraph" w:styleId="TOC9">
    <w:name w:val="toc 9"/>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760"/>
    </w:pPr>
    <w:rPr>
      <w:rFonts w:eastAsia="Times New Roman" w:cs="Times New Roman"/>
      <w:szCs w:val="24"/>
    </w:rPr>
  </w:style>
  <w:style w:type="character" w:styleId="CommentReference">
    <w:name w:val="annotation reference"/>
    <w:uiPriority w:val="99"/>
    <w:rsid w:val="00CE7C07"/>
    <w:rPr>
      <w:rFonts w:cs="Times New Roman"/>
      <w:sz w:val="16"/>
      <w:szCs w:val="16"/>
    </w:rPr>
  </w:style>
  <w:style w:type="paragraph" w:styleId="BlockText">
    <w:name w:val="Block Text"/>
    <w:basedOn w:val="Normal"/>
    <w:uiPriority w:val="99"/>
    <w:rsid w:val="00CE7C07"/>
    <w:pPr>
      <w:tabs>
        <w:tab w:val="left" w:pos="0"/>
        <w:tab w:val="left" w:pos="43"/>
        <w:tab w:val="left" w:pos="86"/>
        <w:tab w:val="left" w:pos="216"/>
        <w:tab w:val="left" w:pos="288"/>
        <w:tab w:val="left" w:pos="317"/>
        <w:tab w:val="left" w:pos="604"/>
        <w:tab w:val="left" w:pos="634"/>
        <w:tab w:val="left" w:pos="864"/>
        <w:tab w:val="left" w:pos="1080"/>
        <w:tab w:val="left" w:pos="1296"/>
        <w:tab w:val="left" w:pos="1512"/>
        <w:tab w:val="left" w:pos="1728"/>
        <w:tab w:val="left" w:pos="1944"/>
      </w:tabs>
      <w:autoSpaceDE w:val="0"/>
      <w:autoSpaceDN w:val="0"/>
      <w:adjustRightInd w:val="0"/>
      <w:ind w:left="288" w:right="288" w:firstLine="632"/>
    </w:pPr>
    <w:rPr>
      <w:rFonts w:eastAsia="PMingLiU" w:cs="Times New Roman"/>
      <w:u w:color="000000"/>
    </w:rPr>
  </w:style>
  <w:style w:type="paragraph" w:styleId="BodyTextIndent2">
    <w:name w:val="Body Text Indent 2"/>
    <w:basedOn w:val="Normal"/>
    <w:link w:val="BodyTextIndent2Char"/>
    <w:uiPriority w:val="99"/>
    <w:rsid w:val="00CE7C07"/>
    <w:pPr>
      <w:tabs>
        <w:tab w:val="left" w:pos="43"/>
        <w:tab w:val="left" w:pos="86"/>
        <w:tab w:val="left" w:pos="216"/>
        <w:tab w:val="lef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4118"/>
        <w:tab w:val="left" w:pos="4435"/>
        <w:tab w:val="left" w:pos="4752"/>
        <w:tab w:val="left" w:pos="5069"/>
        <w:tab w:val="left" w:pos="5386"/>
      </w:tabs>
      <w:autoSpaceDE w:val="0"/>
      <w:autoSpaceDN w:val="0"/>
      <w:adjustRightInd w:val="0"/>
      <w:ind w:firstLine="360"/>
    </w:pPr>
    <w:rPr>
      <w:rFonts w:eastAsia="PMingLiU" w:cs="Times New Roman"/>
      <w:u w:color="000000"/>
    </w:rPr>
  </w:style>
  <w:style w:type="character" w:customStyle="1" w:styleId="BodyTextIndent2Char">
    <w:name w:val="Body Text Indent 2 Char"/>
    <w:basedOn w:val="DefaultParagraphFont"/>
    <w:link w:val="BodyTextIndent2"/>
    <w:uiPriority w:val="99"/>
    <w:rsid w:val="00CE7C07"/>
    <w:rPr>
      <w:rFonts w:eastAsia="PMingLiU" w:cs="Times New Roman"/>
      <w:u w:color="000000"/>
    </w:rPr>
  </w:style>
  <w:style w:type="paragraph" w:styleId="BodyTextIndent3">
    <w:name w:val="Body Text Indent 3"/>
    <w:basedOn w:val="Normal"/>
    <w:link w:val="BodyTextIndent3Char"/>
    <w:uiPriority w:val="99"/>
    <w:rsid w:val="00CE7C07"/>
    <w:pPr>
      <w:tabs>
        <w:tab w:val="left" w:pos="0"/>
        <w:tab w:val="left" w:pos="43"/>
        <w:tab w:val="left" w:pos="86"/>
        <w:tab w:val="left" w:pos="216"/>
        <w:tab w:val="left" w:pos="317"/>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firstLine="1264"/>
    </w:pPr>
    <w:rPr>
      <w:rFonts w:eastAsia="PMingLiU" w:cs="Times New Roman"/>
      <w:u w:color="000000"/>
    </w:rPr>
  </w:style>
  <w:style w:type="character" w:customStyle="1" w:styleId="BodyTextIndent3Char">
    <w:name w:val="Body Text Indent 3 Char"/>
    <w:basedOn w:val="DefaultParagraphFont"/>
    <w:link w:val="BodyTextIndent3"/>
    <w:uiPriority w:val="99"/>
    <w:rsid w:val="00CE7C07"/>
    <w:rPr>
      <w:rFonts w:eastAsia="PMingLiU" w:cs="Times New Roman"/>
      <w:u w:color="000000"/>
    </w:rPr>
  </w:style>
  <w:style w:type="paragraph" w:styleId="Caption">
    <w:name w:val="caption"/>
    <w:basedOn w:val="Normal"/>
    <w:next w:val="Normal"/>
    <w:uiPriority w:val="99"/>
    <w:qFormat/>
    <w:rsid w:val="00CE7C07"/>
    <w:pPr>
      <w:tabs>
        <w:tab w:val="left" w:pos="0"/>
        <w:tab w:val="left" w:pos="43"/>
        <w:tab w:val="left" w:pos="86"/>
        <w:tab w:val="left" w:pos="216"/>
        <w:tab w:val="left" w:pos="316"/>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2880"/>
        <w:tab w:val="left" w:pos="3160"/>
        <w:tab w:val="left" w:pos="3476"/>
        <w:tab w:val="left" w:pos="3792"/>
        <w:tab w:val="left" w:pos="4108"/>
        <w:tab w:val="left" w:pos="4424"/>
        <w:tab w:val="left" w:pos="4740"/>
        <w:tab w:val="left" w:pos="5056"/>
        <w:tab w:val="left" w:pos="5372"/>
        <w:tab w:val="left" w:pos="5688"/>
        <w:tab w:val="left" w:pos="5760"/>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ind w:left="2710" w:right="288" w:hanging="2710"/>
    </w:pPr>
    <w:rPr>
      <w:rFonts w:eastAsia="PMingLiU" w:cs="Times New Roman"/>
      <w:b/>
      <w:bCs/>
      <w:u w:color="000000"/>
    </w:rPr>
  </w:style>
  <w:style w:type="paragraph" w:styleId="BodyTextIndent">
    <w:name w:val="Body Text Indent"/>
    <w:basedOn w:val="Normal"/>
    <w:link w:val="BodyTextIndentChar"/>
    <w:uiPriority w:val="99"/>
    <w:rsid w:val="00CE7C07"/>
    <w:pPr>
      <w:tabs>
        <w:tab w:val="left" w:pos="0"/>
        <w:tab w:val="left" w:pos="43"/>
        <w:tab w:val="left" w:pos="86"/>
        <w:tab w:val="left" w:pos="216"/>
        <w:tab w:val="left" w:pos="317"/>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3160"/>
        <w:tab w:val="left" w:pos="3476"/>
        <w:tab w:val="left" w:pos="3792"/>
        <w:tab w:val="left" w:pos="4108"/>
        <w:tab w:val="left" w:pos="4424"/>
        <w:tab w:val="left" w:pos="4740"/>
        <w:tab w:val="left" w:pos="5056"/>
        <w:tab w:val="left" w:pos="5372"/>
        <w:tab w:val="left" w:pos="5400"/>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left="2700" w:hanging="2700"/>
    </w:pPr>
    <w:rPr>
      <w:rFonts w:eastAsia="PMingLiU" w:cs="Times New Roman"/>
      <w:u w:color="000000"/>
    </w:rPr>
  </w:style>
  <w:style w:type="character" w:customStyle="1" w:styleId="BodyTextIndentChar">
    <w:name w:val="Body Text Indent Char"/>
    <w:basedOn w:val="DefaultParagraphFont"/>
    <w:link w:val="BodyTextIndent"/>
    <w:uiPriority w:val="99"/>
    <w:rsid w:val="00CE7C07"/>
    <w:rPr>
      <w:rFonts w:eastAsia="PMingLiU" w:cs="Times New Roman"/>
      <w:u w:color="000000"/>
    </w:rPr>
  </w:style>
  <w:style w:type="character" w:customStyle="1" w:styleId="LSC">
    <w:name w:val="LSC"/>
    <w:uiPriority w:val="99"/>
    <w:rsid w:val="00CE7C07"/>
    <w:rPr>
      <w:sz w:val="20"/>
    </w:rPr>
  </w:style>
  <w:style w:type="character" w:customStyle="1" w:styleId="Sup">
    <w:name w:val="Sup"/>
    <w:uiPriority w:val="99"/>
    <w:rsid w:val="00CE7C07"/>
    <w:rPr>
      <w:sz w:val="20"/>
      <w:vertAlign w:val="superscript"/>
    </w:rPr>
  </w:style>
  <w:style w:type="paragraph" w:styleId="BodyText">
    <w:name w:val="Body Text"/>
    <w:basedOn w:val="Normal"/>
    <w:link w:val="BodyTextChar"/>
    <w:uiPriority w:val="99"/>
    <w:rsid w:val="00CE7C07"/>
    <w:pPr>
      <w:tabs>
        <w:tab w:val="left" w:pos="0"/>
        <w:tab w:val="left" w:pos="43"/>
        <w:tab w:val="left" w:pos="86"/>
        <w:tab w:val="left" w:pos="216"/>
        <w:tab w:val="lef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4118"/>
        <w:tab w:val="left" w:pos="4424"/>
        <w:tab w:val="left" w:pos="4579"/>
        <w:tab w:val="left" w:pos="4740"/>
        <w:tab w:val="left" w:pos="4896"/>
        <w:tab w:val="left" w:pos="5056"/>
        <w:tab w:val="left" w:pos="5213"/>
        <w:tab w:val="left" w:pos="5372"/>
        <w:tab w:val="left" w:pos="5530"/>
        <w:tab w:val="left" w:pos="5688"/>
        <w:tab w:val="left" w:pos="5846"/>
        <w:tab w:val="left" w:pos="6004"/>
        <w:tab w:val="left" w:pos="6163"/>
        <w:tab w:val="left" w:pos="6320"/>
        <w:tab w:val="left" w:pos="648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PMingLiU" w:cs="Times New Roman"/>
      <w:sz w:val="18"/>
      <w:u w:color="000000"/>
    </w:rPr>
  </w:style>
  <w:style w:type="character" w:customStyle="1" w:styleId="BodyTextChar">
    <w:name w:val="Body Text Char"/>
    <w:basedOn w:val="DefaultParagraphFont"/>
    <w:link w:val="BodyText"/>
    <w:uiPriority w:val="99"/>
    <w:rsid w:val="00CE7C07"/>
    <w:rPr>
      <w:rFonts w:eastAsia="PMingLiU" w:cs="Times New Roman"/>
      <w:sz w:val="18"/>
      <w:u w:color="000000"/>
    </w:rPr>
  </w:style>
  <w:style w:type="paragraph" w:customStyle="1" w:styleId="Regtext1">
    <w:name w:val="Regtext1"/>
    <w:basedOn w:val="Normal"/>
    <w:autoRedefine/>
    <w:uiPriority w:val="99"/>
    <w:rsid w:val="00CE7C07"/>
    <w:pPr>
      <w:tabs>
        <w:tab w:val="left" w:pos="43"/>
        <w:tab w:val="left" w:pos="86"/>
        <w:tab w:val="left" w:pos="216"/>
        <w:tab w:val="lef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3946"/>
        <w:tab w:val="left" w:pos="4118"/>
        <w:tab w:val="left" w:pos="4277"/>
        <w:tab w:val="left" w:pos="4435"/>
        <w:tab w:val="left" w:pos="4752"/>
        <w:tab w:val="left" w:pos="5069"/>
        <w:tab w:val="left" w:pos="5386"/>
        <w:tab w:val="left" w:pos="5702"/>
        <w:tab w:val="left" w:pos="6019"/>
      </w:tabs>
    </w:pPr>
    <w:rPr>
      <w:rFonts w:eastAsia="Times New Roman" w:cs="Times New Roman"/>
      <w:sz w:val="16"/>
      <w:szCs w:val="24"/>
    </w:rPr>
  </w:style>
  <w:style w:type="paragraph" w:styleId="PlainText">
    <w:name w:val="Plain Text"/>
    <w:basedOn w:val="Normal"/>
    <w:link w:val="PlainTextChar"/>
    <w:autoRedefine/>
    <w:uiPriority w:val="99"/>
    <w:rsid w:val="00CE7C07"/>
    <w:pPr>
      <w:tabs>
        <w:tab w:val="left" w:pos="0"/>
        <w:tab w:val="left" w:pos="43"/>
        <w:tab w:val="left" w:pos="86"/>
        <w:tab w:val="left" w:pos="216"/>
        <w:tab w:val="left" w:pos="316"/>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MS Mincho" w:cs="Courier New"/>
      <w:b/>
      <w:bCs/>
      <w:sz w:val="14"/>
      <w:szCs w:val="20"/>
      <w:u w:color="000000"/>
    </w:rPr>
  </w:style>
  <w:style w:type="character" w:customStyle="1" w:styleId="PlainTextChar">
    <w:name w:val="Plain Text Char"/>
    <w:basedOn w:val="DefaultParagraphFont"/>
    <w:link w:val="PlainText"/>
    <w:uiPriority w:val="99"/>
    <w:rsid w:val="00CE7C07"/>
    <w:rPr>
      <w:rFonts w:eastAsia="MS Mincho" w:cs="Courier New"/>
      <w:b/>
      <w:bCs/>
      <w:sz w:val="14"/>
      <w:szCs w:val="20"/>
      <w:u w:color="000000"/>
    </w:rPr>
  </w:style>
  <w:style w:type="paragraph" w:styleId="Header">
    <w:name w:val="header"/>
    <w:basedOn w:val="Normal"/>
    <w:link w:val="HeaderChar"/>
    <w:uiPriority w:val="99"/>
    <w:rsid w:val="00CE7C07"/>
    <w:pPr>
      <w:widowControl w:val="0"/>
      <w:tabs>
        <w:tab w:val="left" w:pos="0"/>
        <w:tab w:val="left" w:pos="43"/>
        <w:tab w:val="left" w:pos="86"/>
        <w:tab w:val="left" w:pos="216"/>
        <w:tab w:val="left" w:pos="317"/>
        <w:tab w:val="left" w:pos="634"/>
        <w:tab w:val="left" w:pos="864"/>
        <w:tab w:val="left" w:pos="950"/>
        <w:tab w:val="left" w:pos="1080"/>
        <w:tab w:val="left" w:pos="1267"/>
        <w:tab w:val="left" w:pos="1296"/>
        <w:tab w:val="left" w:pos="1440"/>
        <w:tab w:val="left" w:pos="1512"/>
        <w:tab w:val="left" w:pos="1580"/>
        <w:tab w:val="left" w:pos="1728"/>
        <w:tab w:val="left" w:pos="1757"/>
        <w:tab w:val="left" w:pos="1896"/>
        <w:tab w:val="left" w:pos="1944"/>
      </w:tabs>
      <w:autoSpaceDE w:val="0"/>
      <w:autoSpaceDN w:val="0"/>
      <w:adjustRightInd w:val="0"/>
      <w:jc w:val="right"/>
    </w:pPr>
    <w:rPr>
      <w:rFonts w:eastAsia="PMingLiU" w:cs="Times New Roman"/>
      <w:b/>
      <w:sz w:val="18"/>
      <w:szCs w:val="24"/>
      <w:u w:color="000000"/>
    </w:rPr>
  </w:style>
  <w:style w:type="character" w:customStyle="1" w:styleId="HeaderChar">
    <w:name w:val="Header Char"/>
    <w:basedOn w:val="DefaultParagraphFont"/>
    <w:link w:val="Header"/>
    <w:uiPriority w:val="99"/>
    <w:rsid w:val="00CE7C07"/>
    <w:rPr>
      <w:rFonts w:eastAsia="PMingLiU" w:cs="Times New Roman"/>
      <w:b/>
      <w:sz w:val="18"/>
      <w:szCs w:val="24"/>
      <w:u w:color="000000"/>
    </w:rPr>
  </w:style>
  <w:style w:type="character" w:styleId="PageNumber">
    <w:name w:val="page number"/>
    <w:uiPriority w:val="99"/>
    <w:rsid w:val="00CE7C07"/>
    <w:rPr>
      <w:rFonts w:cs="Times New Roman"/>
    </w:rPr>
  </w:style>
  <w:style w:type="paragraph" w:styleId="Footer">
    <w:name w:val="footer"/>
    <w:basedOn w:val="Normal"/>
    <w:link w:val="FooterChar"/>
    <w:uiPriority w:val="99"/>
    <w:rsid w:val="00CE7C07"/>
    <w:pPr>
      <w:widowControl w:val="0"/>
      <w:tabs>
        <w:tab w:val="left" w:pos="0"/>
        <w:tab w:val="left" w:pos="43"/>
        <w:tab w:val="left" w:pos="86"/>
        <w:tab w:val="left" w:pos="216"/>
        <w:tab w:val="left" w:pos="316"/>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3160"/>
        <w:tab w:val="left" w:pos="3476"/>
        <w:tab w:val="left" w:pos="3792"/>
        <w:tab w:val="left" w:pos="4108"/>
        <w:tab w:val="center" w:pos="4320"/>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right" w:pos="8640"/>
        <w:tab w:val="left" w:pos="8848"/>
        <w:tab w:val="left" w:pos="9164"/>
      </w:tabs>
      <w:autoSpaceDE w:val="0"/>
      <w:autoSpaceDN w:val="0"/>
      <w:adjustRightInd w:val="0"/>
      <w:jc w:val="center"/>
    </w:pPr>
    <w:rPr>
      <w:rFonts w:eastAsia="PMingLiU" w:cs="Times New Roman"/>
      <w:sz w:val="18"/>
      <w:szCs w:val="24"/>
      <w:u w:color="000000"/>
    </w:rPr>
  </w:style>
  <w:style w:type="character" w:customStyle="1" w:styleId="FooterChar">
    <w:name w:val="Footer Char"/>
    <w:basedOn w:val="DefaultParagraphFont"/>
    <w:link w:val="Footer"/>
    <w:uiPriority w:val="99"/>
    <w:rsid w:val="00CE7C07"/>
    <w:rPr>
      <w:rFonts w:eastAsia="PMingLiU" w:cs="Times New Roman"/>
      <w:sz w:val="18"/>
      <w:szCs w:val="24"/>
      <w:u w:color="000000"/>
    </w:rPr>
  </w:style>
  <w:style w:type="paragraph" w:styleId="CommentText">
    <w:name w:val="annotation text"/>
    <w:basedOn w:val="Normal"/>
    <w:link w:val="CommentTextChar"/>
    <w:uiPriority w:val="99"/>
    <w:rsid w:val="00CE7C07"/>
    <w:pPr>
      <w:tabs>
        <w:tab w:val="left" w:pos="0"/>
        <w:tab w:val="left" w:pos="43"/>
        <w:tab w:val="left" w:pos="86"/>
        <w:tab w:val="left" w:pos="216"/>
        <w:tab w:val="left" w:pos="316"/>
        <w:tab w:val="left" w:pos="632"/>
        <w:tab w:val="left" w:pos="864"/>
        <w:tab w:val="left" w:pos="948"/>
        <w:tab w:val="left" w:pos="1080"/>
        <w:tab w:val="left" w:pos="1264"/>
        <w:tab w:val="left" w:pos="1296"/>
        <w:tab w:val="left" w:pos="1512"/>
        <w:tab w:val="left" w:pos="1580"/>
        <w:tab w:val="left" w:pos="1728"/>
        <w:tab w:val="left" w:pos="1896"/>
        <w:tab w:val="left" w:pos="1944"/>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pPr>
    <w:rPr>
      <w:rFonts w:eastAsia="PMingLiU" w:cs="Times New Roman"/>
      <w:sz w:val="20"/>
      <w:szCs w:val="20"/>
      <w:u w:color="000000"/>
    </w:rPr>
  </w:style>
  <w:style w:type="character" w:customStyle="1" w:styleId="CommentTextChar">
    <w:name w:val="Comment Text Char"/>
    <w:basedOn w:val="DefaultParagraphFont"/>
    <w:link w:val="CommentText"/>
    <w:uiPriority w:val="99"/>
    <w:rsid w:val="00CE7C07"/>
    <w:rPr>
      <w:rFonts w:eastAsia="PMingLiU" w:cs="Times New Roman"/>
      <w:sz w:val="20"/>
      <w:szCs w:val="20"/>
      <w:u w:color="000000"/>
    </w:rPr>
  </w:style>
  <w:style w:type="paragraph" w:styleId="Index1">
    <w:name w:val="index 1"/>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220" w:hanging="220"/>
    </w:pPr>
    <w:rPr>
      <w:rFonts w:eastAsia="Times New Roman" w:cs="Times New Roman"/>
      <w:szCs w:val="24"/>
    </w:rPr>
  </w:style>
  <w:style w:type="paragraph" w:styleId="Index2">
    <w:name w:val="index 2"/>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440" w:hanging="220"/>
    </w:pPr>
    <w:rPr>
      <w:rFonts w:eastAsia="Times New Roman" w:cs="Times New Roman"/>
      <w:szCs w:val="24"/>
    </w:rPr>
  </w:style>
  <w:style w:type="paragraph" w:styleId="Index3">
    <w:name w:val="index 3"/>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660" w:hanging="220"/>
    </w:pPr>
    <w:rPr>
      <w:rFonts w:eastAsia="Times New Roman" w:cs="Times New Roman"/>
      <w:szCs w:val="24"/>
    </w:rPr>
  </w:style>
  <w:style w:type="paragraph" w:styleId="Index4">
    <w:name w:val="index 4"/>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880" w:hanging="220"/>
    </w:pPr>
    <w:rPr>
      <w:rFonts w:eastAsia="Times New Roman" w:cs="Times New Roman"/>
      <w:szCs w:val="24"/>
    </w:rPr>
  </w:style>
  <w:style w:type="paragraph" w:styleId="Index5">
    <w:name w:val="index 5"/>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100" w:hanging="220"/>
    </w:pPr>
    <w:rPr>
      <w:rFonts w:eastAsia="Times New Roman" w:cs="Times New Roman"/>
      <w:szCs w:val="24"/>
    </w:rPr>
  </w:style>
  <w:style w:type="paragraph" w:styleId="Index6">
    <w:name w:val="index 6"/>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320" w:hanging="220"/>
    </w:pPr>
    <w:rPr>
      <w:rFonts w:eastAsia="Times New Roman" w:cs="Times New Roman"/>
      <w:szCs w:val="24"/>
    </w:rPr>
  </w:style>
  <w:style w:type="paragraph" w:styleId="Index7">
    <w:name w:val="index 7"/>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540" w:hanging="220"/>
    </w:pPr>
    <w:rPr>
      <w:rFonts w:eastAsia="Times New Roman" w:cs="Times New Roman"/>
      <w:szCs w:val="24"/>
    </w:rPr>
  </w:style>
  <w:style w:type="paragraph" w:styleId="Index8">
    <w:name w:val="index 8"/>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760" w:hanging="220"/>
    </w:pPr>
    <w:rPr>
      <w:rFonts w:eastAsia="Times New Roman" w:cs="Times New Roman"/>
      <w:szCs w:val="24"/>
    </w:rPr>
  </w:style>
  <w:style w:type="paragraph" w:styleId="Index9">
    <w:name w:val="index 9"/>
    <w:basedOn w:val="Normal"/>
    <w:next w:val="Normal"/>
    <w:autoRedefine/>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ind w:left="1980" w:hanging="220"/>
    </w:pPr>
    <w:rPr>
      <w:rFonts w:eastAsia="Times New Roman" w:cs="Times New Roman"/>
      <w:szCs w:val="24"/>
    </w:rPr>
  </w:style>
  <w:style w:type="paragraph" w:styleId="IndexHeading">
    <w:name w:val="index heading"/>
    <w:basedOn w:val="Normal"/>
    <w:next w:val="Index1"/>
    <w:uiPriority w:val="99"/>
    <w:rsid w:val="00CE7C07"/>
    <w:pPr>
      <w:tabs>
        <w:tab w:val="left" w:pos="43"/>
        <w:tab w:val="left" w:pos="86"/>
        <w:tab w:val="left" w:pos="216"/>
        <w:tab w:val="righ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4118"/>
        <w:tab w:val="left" w:pos="4435"/>
        <w:tab w:val="left" w:pos="4752"/>
        <w:tab w:val="left" w:pos="5069"/>
        <w:tab w:val="left" w:pos="5386"/>
      </w:tabs>
    </w:pPr>
    <w:rPr>
      <w:rFonts w:eastAsia="Times New Roman" w:cs="Times New Roman"/>
      <w:szCs w:val="24"/>
    </w:rPr>
  </w:style>
  <w:style w:type="character" w:styleId="FollowedHyperlink">
    <w:name w:val="FollowedHyperlink"/>
    <w:uiPriority w:val="99"/>
    <w:rsid w:val="00CE7C07"/>
    <w:rPr>
      <w:rFonts w:cs="Times New Roman"/>
      <w:color w:val="800080"/>
      <w:u w:val="single"/>
    </w:rPr>
  </w:style>
  <w:style w:type="paragraph" w:styleId="HTMLPreformatted">
    <w:name w:val="HTML Preformatted"/>
    <w:basedOn w:val="Normal"/>
    <w:link w:val="HTMLPreformattedChar"/>
    <w:uiPriority w:val="99"/>
    <w:rsid w:val="00CE7C07"/>
    <w:pPr>
      <w:tabs>
        <w:tab w:val="left" w:pos="43"/>
        <w:tab w:val="left" w:pos="86"/>
        <w:tab w:val="left" w:pos="216"/>
        <w:tab w:val="left" w:pos="648"/>
        <w:tab w:val="left" w:pos="864"/>
        <w:tab w:val="left" w:pos="916"/>
        <w:tab w:val="left" w:pos="1080"/>
        <w:tab w:val="left" w:pos="1296"/>
        <w:tab w:val="left" w:pos="1512"/>
        <w:tab w:val="left" w:pos="1728"/>
        <w:tab w:val="left" w:pos="1832"/>
        <w:tab w:val="left" w:pos="19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E7C07"/>
    <w:rPr>
      <w:rFonts w:ascii="Arial Unicode MS" w:eastAsia="Arial Unicode MS" w:hAnsi="Arial Unicode MS" w:cs="Arial Unicode MS"/>
      <w:sz w:val="20"/>
      <w:szCs w:val="20"/>
    </w:rPr>
  </w:style>
  <w:style w:type="paragraph" w:styleId="NormalWeb">
    <w:name w:val="Normal (Web)"/>
    <w:basedOn w:val="Normal"/>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spacing w:before="100" w:beforeAutospacing="1" w:after="100" w:afterAutospacing="1"/>
    </w:pPr>
    <w:rPr>
      <w:rFonts w:ascii="Arial Unicode MS" w:eastAsia="Arial Unicode MS" w:hAnsi="Arial Unicode MS" w:cs="Arial Unicode MS"/>
      <w:sz w:val="24"/>
      <w:szCs w:val="24"/>
    </w:rPr>
  </w:style>
  <w:style w:type="paragraph" w:customStyle="1" w:styleId="Regtext">
    <w:name w:val="Regtext"/>
    <w:basedOn w:val="Normal"/>
    <w:autoRedefine/>
    <w:uiPriority w:val="99"/>
    <w:rsid w:val="00CE7C07"/>
    <w:pPr>
      <w:tabs>
        <w:tab w:val="left" w:pos="0"/>
        <w:tab w:val="left" w:pos="43"/>
        <w:tab w:val="left" w:pos="86"/>
        <w:tab w:val="left" w:pos="216"/>
        <w:tab w:val="lef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eastAsia="Times New Roman" w:cs="Times New Roman"/>
    </w:rPr>
  </w:style>
  <w:style w:type="paragraph" w:styleId="DocumentMap">
    <w:name w:val="Document Map"/>
    <w:basedOn w:val="Normal"/>
    <w:link w:val="DocumentMapChar"/>
    <w:uiPriority w:val="99"/>
    <w:rsid w:val="00CE7C07"/>
    <w:pPr>
      <w:shd w:val="clear" w:color="auto" w:fill="000080"/>
      <w:tabs>
        <w:tab w:val="left" w:pos="0"/>
        <w:tab w:val="left" w:pos="43"/>
        <w:tab w:val="left" w:pos="86"/>
        <w:tab w:val="left" w:pos="216"/>
        <w:tab w:val="left" w:pos="317"/>
        <w:tab w:val="left" w:pos="634"/>
        <w:tab w:val="left" w:pos="864"/>
        <w:tab w:val="left" w:pos="950"/>
        <w:tab w:val="left" w:pos="1080"/>
        <w:tab w:val="left" w:pos="1267"/>
        <w:tab w:val="left" w:pos="1296"/>
        <w:tab w:val="left" w:pos="1512"/>
        <w:tab w:val="left" w:pos="1584"/>
        <w:tab w:val="left" w:pos="1728"/>
        <w:tab w:val="left" w:pos="1901"/>
        <w:tab w:val="left" w:pos="1944"/>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uiPriority w:val="99"/>
    <w:rsid w:val="00CE7C07"/>
    <w:rPr>
      <w:rFonts w:ascii="Tahoma" w:eastAsia="Times New Roman" w:hAnsi="Tahoma" w:cs="Tahoma"/>
      <w:shd w:val="clear" w:color="auto" w:fill="000080"/>
    </w:rPr>
  </w:style>
  <w:style w:type="paragraph" w:styleId="BalloonText">
    <w:name w:val="Balloon Text"/>
    <w:basedOn w:val="Normal"/>
    <w:link w:val="BalloonTextChar"/>
    <w:uiPriority w:val="99"/>
    <w:rsid w:val="00CE7C07"/>
    <w:pPr>
      <w:tabs>
        <w:tab w:val="left" w:pos="43"/>
        <w:tab w:val="left" w:pos="86"/>
        <w:tab w:val="left" w:pos="216"/>
        <w:tab w:val="left" w:pos="648"/>
        <w:tab w:val="left" w:pos="864"/>
        <w:tab w:val="left" w:pos="1080"/>
        <w:tab w:val="left" w:pos="1296"/>
        <w:tab w:val="left" w:pos="1512"/>
        <w:tab w:val="left" w:pos="1728"/>
        <w:tab w:val="left" w:pos="1944"/>
      </w:tabs>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CE7C07"/>
    <w:rPr>
      <w:rFonts w:ascii="Tahoma" w:eastAsia="Calibri" w:hAnsi="Tahoma" w:cs="Tahoma"/>
      <w:sz w:val="16"/>
      <w:szCs w:val="16"/>
    </w:rPr>
  </w:style>
  <w:style w:type="paragraph" w:styleId="ListParagraph">
    <w:name w:val="List Paragraph"/>
    <w:basedOn w:val="Normal"/>
    <w:uiPriority w:val="99"/>
    <w:qFormat/>
    <w:rsid w:val="00CE7C07"/>
    <w:pPr>
      <w:widowControl w:val="0"/>
      <w:tabs>
        <w:tab w:val="left" w:pos="43"/>
        <w:tab w:val="left" w:pos="86"/>
        <w:tab w:val="left" w:pos="216"/>
        <w:tab w:val="left" w:pos="648"/>
        <w:tab w:val="left" w:pos="864"/>
        <w:tab w:val="left" w:pos="1080"/>
        <w:tab w:val="left" w:pos="1296"/>
        <w:tab w:val="left" w:pos="1512"/>
        <w:tab w:val="left" w:pos="1728"/>
        <w:tab w:val="left" w:pos="1944"/>
      </w:tabs>
    </w:pPr>
    <w:rPr>
      <w:rFonts w:ascii="Calibri" w:eastAsia="Calibri" w:hAnsi="Calibri" w:cs="Times New Roman"/>
    </w:rPr>
  </w:style>
  <w:style w:type="paragraph" w:customStyle="1" w:styleId="TableParagraph">
    <w:name w:val="Table Paragraph"/>
    <w:basedOn w:val="Normal"/>
    <w:uiPriority w:val="99"/>
    <w:rsid w:val="00CE7C07"/>
    <w:pPr>
      <w:widowControl w:val="0"/>
      <w:tabs>
        <w:tab w:val="left" w:pos="43"/>
        <w:tab w:val="left" w:pos="86"/>
        <w:tab w:val="left" w:pos="216"/>
        <w:tab w:val="left" w:pos="648"/>
        <w:tab w:val="left" w:pos="864"/>
        <w:tab w:val="left" w:pos="1080"/>
        <w:tab w:val="left" w:pos="1296"/>
        <w:tab w:val="left" w:pos="1512"/>
        <w:tab w:val="left" w:pos="1728"/>
        <w:tab w:val="left" w:pos="1944"/>
      </w:tabs>
    </w:pPr>
    <w:rPr>
      <w:rFonts w:ascii="Calibri" w:eastAsia="Calibri" w:hAnsi="Calibri" w:cs="Times New Roman"/>
    </w:rPr>
  </w:style>
  <w:style w:type="paragraph" w:customStyle="1" w:styleId="Quick1">
    <w:name w:val="Quick 1."/>
    <w:basedOn w:val="Normal"/>
    <w:uiPriority w:val="99"/>
    <w:rsid w:val="00CE7C07"/>
    <w:pPr>
      <w:widowControl w:val="0"/>
      <w:numPr>
        <w:numId w:val="20"/>
      </w:numPr>
      <w:tabs>
        <w:tab w:val="left" w:pos="43"/>
        <w:tab w:val="left" w:pos="86"/>
        <w:tab w:val="left" w:pos="216"/>
        <w:tab w:val="left" w:pos="432"/>
        <w:tab w:val="left" w:pos="648"/>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pPr>
    <w:rPr>
      <w:rFonts w:eastAsia="Times New Roman" w:cs="Times New Roman"/>
      <w:szCs w:val="20"/>
    </w:rPr>
  </w:style>
  <w:style w:type="character" w:customStyle="1" w:styleId="1">
    <w:name w:val="1"/>
    <w:uiPriority w:val="99"/>
    <w:rsid w:val="00CE7C07"/>
    <w:rPr>
      <w:rFonts w:ascii="Times New Roman" w:hAnsi="Times New Roman"/>
      <w:sz w:val="22"/>
    </w:rPr>
  </w:style>
  <w:style w:type="character" w:customStyle="1" w:styleId="Bold">
    <w:name w:val="Bold"/>
    <w:uiPriority w:val="99"/>
    <w:rsid w:val="00CE7C07"/>
    <w:rPr>
      <w:b/>
    </w:rPr>
  </w:style>
  <w:style w:type="paragraph" w:customStyle="1" w:styleId="paragraph">
    <w:name w:val="paragraph"/>
    <w:basedOn w:val="Normal"/>
    <w:uiPriority w:val="99"/>
    <w:rsid w:val="00CE7C07"/>
    <w:pPr>
      <w:tabs>
        <w:tab w:val="left" w:pos="864"/>
        <w:tab w:val="left" w:pos="1080"/>
        <w:tab w:val="left" w:pos="1296"/>
        <w:tab w:val="left" w:pos="1512"/>
        <w:tab w:val="left" w:pos="1728"/>
        <w:tab w:val="left" w:pos="1944"/>
      </w:tabs>
      <w:spacing w:before="100" w:beforeAutospacing="1" w:after="100" w:afterAutospacing="1"/>
    </w:pPr>
    <w:rPr>
      <w:rFonts w:eastAsia="Times New Roman" w:cs="Times New Roman"/>
      <w:sz w:val="24"/>
      <w:szCs w:val="24"/>
    </w:rPr>
  </w:style>
  <w:style w:type="character" w:customStyle="1" w:styleId="normaltextrun">
    <w:name w:val="normaltextrun"/>
    <w:uiPriority w:val="99"/>
    <w:rsid w:val="00CE7C07"/>
    <w:rPr>
      <w:rFonts w:cs="Times New Roman"/>
    </w:rPr>
  </w:style>
  <w:style w:type="character" w:customStyle="1" w:styleId="eop">
    <w:name w:val="eop"/>
    <w:uiPriority w:val="99"/>
    <w:rsid w:val="00CE7C07"/>
    <w:rPr>
      <w:rFonts w:cs="Times New Roman"/>
    </w:rPr>
  </w:style>
  <w:style w:type="character" w:customStyle="1" w:styleId="apple-converted-space">
    <w:name w:val="apple-converted-space"/>
    <w:uiPriority w:val="99"/>
    <w:rsid w:val="00CE7C07"/>
    <w:rPr>
      <w:rFonts w:cs="Times New Roman"/>
    </w:rPr>
  </w:style>
  <w:style w:type="paragraph" w:styleId="Revision">
    <w:name w:val="Revision"/>
    <w:hidden/>
    <w:uiPriority w:val="99"/>
    <w:semiHidden/>
    <w:rsid w:val="00CE7C07"/>
    <w:rPr>
      <w:rFonts w:eastAsia="Times New Roman" w:cs="Times New Roman"/>
      <w:szCs w:val="20"/>
    </w:rPr>
  </w:style>
  <w:style w:type="paragraph" w:styleId="NoSpacing">
    <w:name w:val="No Spacing"/>
    <w:uiPriority w:val="1"/>
    <w:qFormat/>
    <w:rsid w:val="00CE7C07"/>
    <w:pPr>
      <w:tabs>
        <w:tab w:val="left" w:pos="43"/>
        <w:tab w:val="left" w:pos="86"/>
        <w:tab w:val="left" w:pos="216"/>
        <w:tab w:val="left" w:pos="648"/>
      </w:tabs>
      <w:jc w:val="both"/>
    </w:pPr>
    <w:rPr>
      <w:rFonts w:eastAsia="Times New Roman" w:cs="Times New Roman"/>
      <w:szCs w:val="20"/>
    </w:rPr>
  </w:style>
  <w:style w:type="table" w:styleId="TableGrid">
    <w:name w:val="Table Grid"/>
    <w:basedOn w:val="TableNormal"/>
    <w:uiPriority w:val="59"/>
    <w:rsid w:val="00CE7C0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46C8D23B.dotm</Template>
  <TotalTime>0</TotalTime>
  <Pages>13</Pages>
  <Words>4612</Words>
  <Characters>26294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2017-05-10T21:30:00Z</cp:lastPrinted>
  <dcterms:created xsi:type="dcterms:W3CDTF">2017-05-10T21:32:00Z</dcterms:created>
  <dcterms:modified xsi:type="dcterms:W3CDTF">2017-05-10T21:32:00Z</dcterms:modified>
</cp:coreProperties>
</file>