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73" w:rsidRDefault="00FF1573" w:rsidP="00354799">
      <w:bookmarkStart w:id="0" w:name="_GoBack"/>
      <w:bookmarkEnd w:id="0"/>
      <w:r>
        <w:t>Agency Name: Department of Natural Resources</w:t>
      </w:r>
    </w:p>
    <w:p w:rsidR="00FF1573" w:rsidRDefault="00FF1573" w:rsidP="00354799">
      <w:r>
        <w:t>Statutory Authority: 50-11-2200, 50-11-2210 and 50-11-2215</w:t>
      </w:r>
    </w:p>
    <w:p w:rsidR="00A84CDB" w:rsidRDefault="00354799" w:rsidP="00354799">
      <w:r>
        <w:t>Document Number: 4686</w:t>
      </w:r>
    </w:p>
    <w:p w:rsidR="00354799" w:rsidRDefault="00FF1573" w:rsidP="00354799">
      <w:r>
        <w:t>Proposed in State Register Volume and Issue: 40/10</w:t>
      </w:r>
    </w:p>
    <w:p w:rsidR="0014602A" w:rsidRDefault="0014602A" w:rsidP="00354799">
      <w:r>
        <w:t>House Committee: Regulations and Administrative Procedures Committee</w:t>
      </w:r>
    </w:p>
    <w:p w:rsidR="0014602A" w:rsidRDefault="0014602A" w:rsidP="00354799">
      <w:r>
        <w:t>Senate Committee: Fish, Game and Forestry Committee</w:t>
      </w:r>
    </w:p>
    <w:p w:rsidR="001140CB" w:rsidRDefault="001140CB" w:rsidP="00354799">
      <w:r>
        <w:t>120 Day Review Expiration Date for Automatic Approval: 05/10/2017</w:t>
      </w:r>
    </w:p>
    <w:p w:rsidR="008B5AD8" w:rsidRDefault="008B5AD8" w:rsidP="00354799">
      <w:r>
        <w:t>Final in State Register Volume and Issue: 41/5</w:t>
      </w:r>
    </w:p>
    <w:p w:rsidR="008B5AD8" w:rsidRDefault="00FF1573" w:rsidP="00354799">
      <w:r>
        <w:t xml:space="preserve">Status: </w:t>
      </w:r>
      <w:r w:rsidR="008B5AD8">
        <w:t>Final</w:t>
      </w:r>
    </w:p>
    <w:p w:rsidR="00FF1573" w:rsidRDefault="00FF1573" w:rsidP="00354799">
      <w:r>
        <w:t>Subject: General Regulations; and Additional Regulations Applicable to Specific Properties</w:t>
      </w:r>
    </w:p>
    <w:p w:rsidR="00FF1573" w:rsidRDefault="00FF1573" w:rsidP="00354799"/>
    <w:p w:rsidR="00354799" w:rsidRDefault="00354799" w:rsidP="00354799">
      <w:r>
        <w:t>History: 4686</w:t>
      </w:r>
    </w:p>
    <w:p w:rsidR="00354799" w:rsidRDefault="00354799" w:rsidP="00354799"/>
    <w:p w:rsidR="00354799" w:rsidRDefault="00354799" w:rsidP="0035479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54799" w:rsidRDefault="00FF1573" w:rsidP="00354799">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FF1573" w:rsidRDefault="001140CB" w:rsidP="00354799">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140CB" w:rsidRDefault="0014602A" w:rsidP="00354799">
      <w:pPr>
        <w:tabs>
          <w:tab w:val="left" w:pos="475"/>
          <w:tab w:val="left" w:pos="2304"/>
          <w:tab w:val="center" w:pos="6494"/>
          <w:tab w:val="left" w:pos="7373"/>
          <w:tab w:val="left" w:pos="8554"/>
        </w:tabs>
      </w:pPr>
      <w:r>
        <w:t>H</w:t>
      </w:r>
      <w:r>
        <w:tab/>
        <w:t>01/10/2017</w:t>
      </w:r>
      <w:r>
        <w:tab/>
        <w:t>Referred to Committee</w:t>
      </w:r>
      <w:r>
        <w:tab/>
      </w:r>
    </w:p>
    <w:p w:rsidR="0014602A" w:rsidRDefault="0014602A" w:rsidP="00354799">
      <w:pPr>
        <w:tabs>
          <w:tab w:val="left" w:pos="475"/>
          <w:tab w:val="left" w:pos="2304"/>
          <w:tab w:val="center" w:pos="6494"/>
          <w:tab w:val="left" w:pos="7373"/>
          <w:tab w:val="left" w:pos="8554"/>
        </w:tabs>
      </w:pPr>
      <w:r>
        <w:t>S</w:t>
      </w:r>
      <w:r>
        <w:tab/>
        <w:t>01/10/2017</w:t>
      </w:r>
      <w:r>
        <w:tab/>
        <w:t>Referred to Committee</w:t>
      </w:r>
      <w:r>
        <w:tab/>
      </w:r>
    </w:p>
    <w:p w:rsidR="0014602A" w:rsidRDefault="00B00C4E" w:rsidP="00354799">
      <w:pPr>
        <w:tabs>
          <w:tab w:val="left" w:pos="475"/>
          <w:tab w:val="left" w:pos="2304"/>
          <w:tab w:val="center" w:pos="6494"/>
          <w:tab w:val="left" w:pos="7373"/>
          <w:tab w:val="left" w:pos="8554"/>
        </w:tabs>
      </w:pPr>
      <w:r>
        <w:t>S</w:t>
      </w:r>
      <w:r>
        <w:tab/>
        <w:t>02/15/2017</w:t>
      </w:r>
      <w:r>
        <w:tab/>
        <w:t>Resolution Introduced to Approve</w:t>
      </w:r>
      <w:r>
        <w:tab/>
        <w:t>421</w:t>
      </w:r>
    </w:p>
    <w:p w:rsidR="00B00C4E" w:rsidRDefault="008B5AD8" w:rsidP="00354799">
      <w:pPr>
        <w:tabs>
          <w:tab w:val="left" w:pos="475"/>
          <w:tab w:val="left" w:pos="2304"/>
          <w:tab w:val="center" w:pos="6494"/>
          <w:tab w:val="left" w:pos="7373"/>
          <w:tab w:val="left" w:pos="8554"/>
        </w:tabs>
      </w:pPr>
      <w:r>
        <w:t>-</w:t>
      </w:r>
      <w:r>
        <w:tab/>
        <w:t>05/10/2017</w:t>
      </w:r>
      <w:r>
        <w:tab/>
        <w:t>Approved by: Expiration Date</w:t>
      </w:r>
    </w:p>
    <w:p w:rsidR="008B5AD8" w:rsidRDefault="008B5AD8" w:rsidP="00354799">
      <w:pPr>
        <w:tabs>
          <w:tab w:val="left" w:pos="475"/>
          <w:tab w:val="left" w:pos="2304"/>
          <w:tab w:val="center" w:pos="6494"/>
          <w:tab w:val="left" w:pos="7373"/>
          <w:tab w:val="left" w:pos="8554"/>
        </w:tabs>
      </w:pPr>
      <w:r>
        <w:t>-</w:t>
      </w:r>
      <w:r>
        <w:tab/>
        <w:t>05/26/2017</w:t>
      </w:r>
      <w:r>
        <w:tab/>
        <w:t>Effective Date unless otherwise</w:t>
      </w:r>
    </w:p>
    <w:p w:rsidR="008B5AD8" w:rsidRDefault="008B5AD8" w:rsidP="00354799">
      <w:pPr>
        <w:tabs>
          <w:tab w:val="left" w:pos="475"/>
          <w:tab w:val="left" w:pos="2304"/>
          <w:tab w:val="center" w:pos="6494"/>
          <w:tab w:val="left" w:pos="7373"/>
          <w:tab w:val="left" w:pos="8554"/>
        </w:tabs>
      </w:pPr>
      <w:r>
        <w:tab/>
      </w:r>
      <w:r>
        <w:tab/>
        <w:t>provided for in the Regulation</w:t>
      </w:r>
    </w:p>
    <w:p w:rsidR="008B5AD8" w:rsidRPr="008B5AD8" w:rsidRDefault="008B5AD8" w:rsidP="00354799">
      <w:pPr>
        <w:tabs>
          <w:tab w:val="left" w:pos="475"/>
          <w:tab w:val="left" w:pos="2304"/>
          <w:tab w:val="center" w:pos="6494"/>
          <w:tab w:val="left" w:pos="7373"/>
          <w:tab w:val="left" w:pos="8554"/>
        </w:tabs>
      </w:pPr>
    </w:p>
    <w:p w:rsidR="003F3C85" w:rsidRPr="00110B96" w:rsidRDefault="00354799" w:rsidP="00E62110">
      <w:pPr>
        <w:tabs>
          <w:tab w:val="left" w:pos="216"/>
        </w:tabs>
        <w:jc w:val="center"/>
      </w:pPr>
      <w:r>
        <w:br w:type="page"/>
      </w:r>
      <w:r w:rsidR="003F3C85" w:rsidRPr="00110B96">
        <w:lastRenderedPageBreak/>
        <w:t xml:space="preserve">Document No. </w:t>
      </w:r>
      <w:r w:rsidR="003F3C85">
        <w:t>4686</w:t>
      </w:r>
    </w:p>
    <w:p w:rsidR="003F3C85" w:rsidRPr="00110B96" w:rsidRDefault="003F3C85" w:rsidP="00E62110">
      <w:pPr>
        <w:tabs>
          <w:tab w:val="left" w:pos="216"/>
        </w:tabs>
        <w:jc w:val="center"/>
      </w:pPr>
      <w:r w:rsidRPr="00110B96">
        <w:rPr>
          <w:b/>
          <w:bCs/>
        </w:rPr>
        <w:t>DEPARTMENT OF NATURAL RESOURCES</w:t>
      </w:r>
    </w:p>
    <w:p w:rsidR="003F3C85" w:rsidRPr="00110B96" w:rsidRDefault="003F3C85" w:rsidP="00E62110">
      <w:pPr>
        <w:tabs>
          <w:tab w:val="left" w:pos="216"/>
        </w:tabs>
        <w:jc w:val="center"/>
      </w:pPr>
      <w:r w:rsidRPr="00110B96">
        <w:t>CHAPTER 123</w:t>
      </w:r>
    </w:p>
    <w:p w:rsidR="003F3C85" w:rsidRPr="00110B96" w:rsidRDefault="003F3C85" w:rsidP="00E62110">
      <w:pPr>
        <w:tabs>
          <w:tab w:val="left" w:pos="216"/>
        </w:tabs>
        <w:jc w:val="center"/>
      </w:pPr>
      <w:r w:rsidRPr="00110B96">
        <w:t>Statutory Authority: 1976 Code Sections 50</w:t>
      </w:r>
      <w:r w:rsidRPr="00110B96">
        <w:noBreakHyphen/>
        <w:t>11</w:t>
      </w:r>
      <w:r w:rsidRPr="00110B96">
        <w:noBreakHyphen/>
        <w:t>2200, 50</w:t>
      </w:r>
      <w:r w:rsidRPr="00110B96">
        <w:noBreakHyphen/>
        <w:t>11</w:t>
      </w:r>
      <w:r w:rsidRPr="00110B96">
        <w:noBreakHyphen/>
        <w:t>2210</w:t>
      </w:r>
      <w:r w:rsidR="002E6C46">
        <w:t>,</w:t>
      </w:r>
      <w:r w:rsidRPr="00110B96">
        <w:t xml:space="preserve"> and 50</w:t>
      </w:r>
      <w:r w:rsidRPr="00110B96">
        <w:noBreakHyphen/>
        <w:t>11</w:t>
      </w:r>
      <w:r w:rsidRPr="00110B96">
        <w:noBreakHyphen/>
        <w:t>2215</w:t>
      </w:r>
    </w:p>
    <w:p w:rsidR="003F3C85" w:rsidRPr="00110B96" w:rsidRDefault="003F3C85" w:rsidP="00727E09">
      <w:pPr>
        <w:tabs>
          <w:tab w:val="left" w:pos="216"/>
        </w:tabs>
      </w:pPr>
    </w:p>
    <w:p w:rsidR="003F3C85" w:rsidRPr="00110B96" w:rsidRDefault="003F3C85" w:rsidP="00B25F54">
      <w:pPr>
        <w:tabs>
          <w:tab w:val="left" w:pos="216"/>
        </w:tabs>
      </w:pPr>
      <w:r w:rsidRPr="00110B96">
        <w:t>123-203</w:t>
      </w:r>
      <w:r>
        <w:t xml:space="preserve">. </w:t>
      </w:r>
      <w:r w:rsidRPr="00110B96">
        <w:t>General Regulations</w:t>
      </w:r>
      <w:r>
        <w:t>.</w:t>
      </w:r>
    </w:p>
    <w:p w:rsidR="003F3C85" w:rsidRPr="00110B96" w:rsidRDefault="003F3C85" w:rsidP="00B25F54">
      <w:pPr>
        <w:tabs>
          <w:tab w:val="left" w:pos="216"/>
        </w:tabs>
      </w:pPr>
      <w:r w:rsidRPr="00110B96">
        <w:t>123-204</w:t>
      </w:r>
      <w:r>
        <w:t>.</w:t>
      </w:r>
      <w:r w:rsidRPr="00110B96">
        <w:t xml:space="preserve"> Additional Regulations Applicable to Specific Properties. </w:t>
      </w:r>
    </w:p>
    <w:p w:rsidR="003F3C85" w:rsidRPr="00B25F54" w:rsidRDefault="003F3C85" w:rsidP="003B48A6">
      <w:pPr>
        <w:tabs>
          <w:tab w:val="left" w:pos="216"/>
        </w:tabs>
        <w:rPr>
          <w:bCs/>
        </w:rPr>
      </w:pPr>
    </w:p>
    <w:p w:rsidR="003F3C85" w:rsidRPr="00110B96" w:rsidRDefault="003F3C85" w:rsidP="003B48A6">
      <w:pPr>
        <w:tabs>
          <w:tab w:val="left" w:pos="216"/>
        </w:tabs>
      </w:pPr>
      <w:r>
        <w:rPr>
          <w:b/>
          <w:bCs/>
        </w:rPr>
        <w:t>Synopsis</w:t>
      </w:r>
      <w:r w:rsidRPr="00110B96">
        <w:rPr>
          <w:b/>
          <w:bCs/>
        </w:rPr>
        <w:t xml:space="preserve">: </w:t>
      </w:r>
    </w:p>
    <w:p w:rsidR="003F3C85" w:rsidRPr="00110B96" w:rsidRDefault="003F3C85" w:rsidP="003B48A6">
      <w:pPr>
        <w:tabs>
          <w:tab w:val="left" w:pos="216"/>
        </w:tabs>
      </w:pPr>
    </w:p>
    <w:p w:rsidR="003F3C85" w:rsidRDefault="003F3C85" w:rsidP="00193597">
      <w:pPr>
        <w:tabs>
          <w:tab w:val="left" w:pos="216"/>
        </w:tabs>
      </w:pPr>
      <w:r w:rsidRPr="00D64895">
        <w:t>The</w:t>
      </w:r>
      <w:r>
        <w:t>se</w:t>
      </w:r>
      <w:r w:rsidRPr="00D64895">
        <w:t xml:space="preserve"> regulations </w:t>
      </w:r>
      <w:r>
        <w:t xml:space="preserve">amend Chapter 123-203 and 123-204 </w:t>
      </w:r>
      <w:r w:rsidRPr="00D64895">
        <w:t>that govern the conduct and activities of visitors to Wildlife Management Areas, Heritage Preserves</w:t>
      </w:r>
      <w:r>
        <w:t xml:space="preserve">, shooting ranges </w:t>
      </w:r>
      <w:r w:rsidRPr="00D64895">
        <w:t>and other lands owned or leased by the De</w:t>
      </w:r>
      <w:r>
        <w:t xml:space="preserve">partment of Natural Resources. </w:t>
      </w:r>
    </w:p>
    <w:p w:rsidR="003F3C85" w:rsidRDefault="003F3C85" w:rsidP="00193597">
      <w:pPr>
        <w:tabs>
          <w:tab w:val="left" w:pos="216"/>
        </w:tabs>
      </w:pPr>
    </w:p>
    <w:p w:rsidR="003F3C85" w:rsidRPr="00110B96" w:rsidRDefault="003F3C85" w:rsidP="00193597">
      <w:pPr>
        <w:tabs>
          <w:tab w:val="left" w:pos="216"/>
        </w:tabs>
      </w:pPr>
      <w:r w:rsidRPr="00110B96">
        <w:t xml:space="preserve">A Notice of Drafting was published in the </w:t>
      </w:r>
      <w:r w:rsidRPr="00110B96">
        <w:rPr>
          <w:i/>
        </w:rPr>
        <w:t>State Register</w:t>
      </w:r>
      <w:r w:rsidRPr="00110B96">
        <w:t xml:space="preserve"> on July 22, 2016, Volume 40, Issue No. 7. </w:t>
      </w:r>
    </w:p>
    <w:p w:rsidR="003F3C85" w:rsidRPr="00D64895" w:rsidRDefault="003F3C85" w:rsidP="00193597">
      <w:pPr>
        <w:tabs>
          <w:tab w:val="left" w:pos="216"/>
        </w:tabs>
      </w:pPr>
    </w:p>
    <w:p w:rsidR="003F3C85" w:rsidRDefault="003F3C85" w:rsidP="00193597">
      <w:pPr>
        <w:rPr>
          <w:b/>
        </w:rPr>
      </w:pPr>
      <w:r w:rsidRPr="0080110C">
        <w:rPr>
          <w:b/>
        </w:rPr>
        <w:t>Instructions:</w:t>
      </w:r>
    </w:p>
    <w:p w:rsidR="003F3C85" w:rsidRDefault="003F3C85" w:rsidP="00193597"/>
    <w:p w:rsidR="003F3C85" w:rsidRPr="00B764BA" w:rsidRDefault="003F3C85" w:rsidP="00193597">
      <w:r>
        <w:t xml:space="preserve">Amend Regulations 123-203 and 123-204 as follows. Included are specific changes, deletions and additions. Unless specifically listed as a change, all other existing regulations remain intact. </w:t>
      </w:r>
    </w:p>
    <w:p w:rsidR="003F3C85" w:rsidRDefault="003F3C85" w:rsidP="003B48A6">
      <w:pPr>
        <w:tabs>
          <w:tab w:val="left" w:pos="216"/>
        </w:tabs>
      </w:pPr>
    </w:p>
    <w:p w:rsidR="003F3C85" w:rsidRDefault="003F3C85" w:rsidP="00727E09">
      <w:pPr>
        <w:tabs>
          <w:tab w:val="left" w:pos="216"/>
        </w:tabs>
      </w:pPr>
      <w:r w:rsidRPr="00D64895">
        <w:t>The following is a section</w:t>
      </w:r>
      <w:r>
        <w:t>-</w:t>
      </w:r>
      <w:r w:rsidRPr="00D64895">
        <w:t>by</w:t>
      </w:r>
      <w:r>
        <w:t>-</w:t>
      </w:r>
      <w:r w:rsidRPr="00D64895">
        <w:t>section summary of the proposed changes and additions:</w:t>
      </w:r>
    </w:p>
    <w:p w:rsidR="003F3C85" w:rsidRPr="00110B96" w:rsidRDefault="003F3C85" w:rsidP="003B48A6">
      <w:pPr>
        <w:tabs>
          <w:tab w:val="left" w:pos="216"/>
        </w:tabs>
      </w:pPr>
    </w:p>
    <w:p w:rsidR="003F3C85" w:rsidRPr="00E57989" w:rsidRDefault="003F3C85" w:rsidP="00193597">
      <w:r>
        <w:t>123-203. General Regulations</w:t>
      </w:r>
    </w:p>
    <w:p w:rsidR="003F3C85" w:rsidRDefault="003F3C85" w:rsidP="00727E09">
      <w:r>
        <w:tab/>
      </w:r>
      <w:r>
        <w:tab/>
        <w:t>P. Insert new section and new text.</w:t>
      </w:r>
    </w:p>
    <w:p w:rsidR="003F3C85" w:rsidRDefault="003F3C85" w:rsidP="00193597"/>
    <w:p w:rsidR="003F3C85" w:rsidRDefault="003F3C85" w:rsidP="00193597">
      <w:r>
        <w:t>123-204. Additional Regulations Applicable to Specific Properties</w:t>
      </w:r>
    </w:p>
    <w:p w:rsidR="003F3C85" w:rsidRDefault="003F3C85" w:rsidP="00727E09">
      <w:r>
        <w:tab/>
      </w:r>
      <w:r>
        <w:tab/>
        <w:t>N. Insert text as indicated.</w:t>
      </w:r>
    </w:p>
    <w:p w:rsidR="003F3C85" w:rsidRDefault="003F3C85" w:rsidP="00193597">
      <w:pPr>
        <w:ind w:left="435"/>
      </w:pPr>
      <w:r>
        <w:t>N. (1) (b) insert text as indicated</w:t>
      </w:r>
    </w:p>
    <w:p w:rsidR="003F3C85" w:rsidRDefault="003F3C85" w:rsidP="00193597">
      <w:pPr>
        <w:ind w:left="435"/>
      </w:pPr>
      <w:r>
        <w:t>T. (2) strike text and insert new text as indicated</w:t>
      </w:r>
    </w:p>
    <w:p w:rsidR="003F3C85" w:rsidRDefault="003F3C85" w:rsidP="00193597">
      <w:pPr>
        <w:ind w:left="435"/>
      </w:pPr>
      <w:r>
        <w:t>U. (2) strike text and insert new text as indicated</w:t>
      </w:r>
    </w:p>
    <w:p w:rsidR="003F3C85" w:rsidRDefault="003F3C85" w:rsidP="00193597">
      <w:pPr>
        <w:ind w:left="435"/>
      </w:pPr>
      <w:r>
        <w:t>V. (1) strike text and insert new text as indicated</w:t>
      </w:r>
    </w:p>
    <w:p w:rsidR="003F3C85" w:rsidRDefault="003F3C85" w:rsidP="00193597">
      <w:pPr>
        <w:ind w:left="435"/>
      </w:pPr>
      <w:r>
        <w:t>V. (3) strike text as indicated</w:t>
      </w:r>
    </w:p>
    <w:p w:rsidR="003F3C85" w:rsidRDefault="003F3C85" w:rsidP="00193597">
      <w:pPr>
        <w:ind w:left="435"/>
      </w:pPr>
      <w:r>
        <w:t>V. (5) strike text and insert text as indicated</w:t>
      </w:r>
    </w:p>
    <w:p w:rsidR="003F3C85" w:rsidRDefault="003F3C85" w:rsidP="00193597">
      <w:pPr>
        <w:ind w:left="435"/>
      </w:pPr>
      <w:r>
        <w:t>V. (6) strike text</w:t>
      </w:r>
    </w:p>
    <w:p w:rsidR="003F3C85" w:rsidRDefault="003F3C85" w:rsidP="00193597">
      <w:pPr>
        <w:ind w:left="435"/>
      </w:pPr>
      <w:r>
        <w:t xml:space="preserve">V. (7) Renumber to (6) </w:t>
      </w:r>
    </w:p>
    <w:p w:rsidR="003F3C85" w:rsidRDefault="003F3C85" w:rsidP="00193597">
      <w:pPr>
        <w:ind w:left="435"/>
      </w:pPr>
      <w:r>
        <w:t>V. (8) Renumber to (7). Strike text and insert text as indicated</w:t>
      </w:r>
    </w:p>
    <w:p w:rsidR="003F3C85" w:rsidRDefault="003F3C85" w:rsidP="00193597">
      <w:pPr>
        <w:ind w:left="435"/>
      </w:pPr>
      <w:r>
        <w:t>V. (9) Renumber to (8). Insert new text as indicated</w:t>
      </w:r>
    </w:p>
    <w:p w:rsidR="003F3C85" w:rsidRDefault="003F3C85" w:rsidP="00193597">
      <w:pPr>
        <w:ind w:left="435"/>
      </w:pPr>
      <w:r>
        <w:t>V. (10) Renumber to (9). Strike text and insert new text as indicated.</w:t>
      </w:r>
    </w:p>
    <w:p w:rsidR="003F3C85" w:rsidRDefault="003F3C85" w:rsidP="00193597">
      <w:pPr>
        <w:ind w:left="435"/>
      </w:pPr>
      <w:r>
        <w:t>AA. (1) Strike text.</w:t>
      </w:r>
    </w:p>
    <w:p w:rsidR="003F3C85" w:rsidRDefault="003F3C85" w:rsidP="00193597">
      <w:pPr>
        <w:ind w:left="435"/>
      </w:pPr>
      <w:r>
        <w:t>AA. (2) Renumber to (1).</w:t>
      </w:r>
    </w:p>
    <w:p w:rsidR="003F3C85" w:rsidRDefault="003F3C85" w:rsidP="00193597">
      <w:pPr>
        <w:ind w:left="435"/>
      </w:pPr>
      <w:proofErr w:type="spellStart"/>
      <w:r>
        <w:t>JJ</w:t>
      </w:r>
      <w:proofErr w:type="spellEnd"/>
      <w:r>
        <w:t>. Strike text and insert new text as indicated.</w:t>
      </w:r>
    </w:p>
    <w:p w:rsidR="003F3C85" w:rsidRDefault="003F3C85" w:rsidP="00193597">
      <w:pPr>
        <w:ind w:firstLine="435"/>
      </w:pPr>
      <w:proofErr w:type="spellStart"/>
      <w:r>
        <w:t>KK</w:t>
      </w:r>
      <w:proofErr w:type="spellEnd"/>
      <w:r>
        <w:t>. Insert new section and new text as indicated.</w:t>
      </w:r>
    </w:p>
    <w:p w:rsidR="003F3C85" w:rsidRDefault="003F3C85" w:rsidP="00193597">
      <w:pPr>
        <w:ind w:firstLine="435"/>
      </w:pPr>
      <w:r>
        <w:t>LL. Insert new section and new text as indicated.</w:t>
      </w:r>
    </w:p>
    <w:p w:rsidR="003F3C85" w:rsidRDefault="003F3C85" w:rsidP="00193597">
      <w:pPr>
        <w:ind w:firstLine="435"/>
      </w:pPr>
      <w:r>
        <w:t>MM. Insert new section and new text as indicated.</w:t>
      </w:r>
    </w:p>
    <w:p w:rsidR="003F3C85" w:rsidRDefault="003F3C85" w:rsidP="00193597"/>
    <w:p w:rsidR="008B5AD8" w:rsidRDefault="003F3C85" w:rsidP="00193597">
      <w:r>
        <w:t>123-211. Insert new section and new text as indicated.</w:t>
      </w:r>
    </w:p>
    <w:p w:rsidR="008B5AD8" w:rsidRDefault="008B5AD8" w:rsidP="00193597"/>
    <w:p w:rsidR="003F3C85" w:rsidRDefault="003F3C85" w:rsidP="00C8653D">
      <w:pPr>
        <w:tabs>
          <w:tab w:val="left" w:pos="216"/>
        </w:tabs>
        <w:rPr>
          <w:b/>
          <w:bCs/>
        </w:rPr>
      </w:pPr>
      <w:r w:rsidRPr="00110B96">
        <w:rPr>
          <w:b/>
          <w:bCs/>
        </w:rPr>
        <w:t>Text:</w:t>
      </w:r>
    </w:p>
    <w:p w:rsidR="003F3C85" w:rsidRPr="008B5AD8" w:rsidRDefault="003F3C85" w:rsidP="00C8653D">
      <w:pPr>
        <w:tabs>
          <w:tab w:val="left" w:pos="216"/>
        </w:tabs>
      </w:pP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AD8">
        <w:t>ARTICLE 5.5</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5AD8">
        <w:t>REGULATION OF REAL PROPERTY OWNED AND LEASED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123</w:t>
      </w:r>
      <w:r w:rsidRPr="008B5AD8">
        <w:noBreakHyphen/>
        <w:t>203. General Regulation.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This section shall apply to all Wildlife Management Areas, Heritage Preserves and other lands owned by the Department.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w:t>
      </w:r>
      <w:proofErr w:type="spellStart"/>
      <w:r w:rsidRPr="008B5AD8">
        <w:t>Reg.123</w:t>
      </w:r>
      <w:proofErr w:type="spellEnd"/>
      <w:r w:rsidRPr="008B5AD8">
        <w:noBreakHyphen/>
        <w:t>40.</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B. All firearms must be unloaded and secured in a weapons case except while legally hunting, unless otherwise legally permitted. Target, skeet, trap, plinking,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as a wildlife management area subject to the regulations.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C. Hiking is allowed subject to the following restrictions or conditions: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Hiking is allowed. The Department may post or place signs declaring any area closed to hiking;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The use of all designated hiking trails, except for posted multi</w:t>
      </w:r>
      <w:r w:rsidRPr="008B5AD8">
        <w:noBreakHyphen/>
        <w:t>use trails is restricted solely to foot travel and the legitimate activities associated with the pursuit of hiking.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D. Operation of motorized, </w:t>
      </w:r>
      <w:proofErr w:type="spellStart"/>
      <w:r w:rsidRPr="008B5AD8">
        <w:t>nonmotorized</w:t>
      </w:r>
      <w:proofErr w:type="spellEnd"/>
      <w:r w:rsidRPr="008B5AD8">
        <w:t xml:space="preserve"> vehicles, </w:t>
      </w:r>
      <w:proofErr w:type="spellStart"/>
      <w:r w:rsidRPr="008B5AD8">
        <w:t>all terrain</w:t>
      </w:r>
      <w:proofErr w:type="spellEnd"/>
      <w:r w:rsidRPr="008B5AD8">
        <w:t xml:space="preserve"> vehicles, and off road vehicles.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The operation of motorized vehicles is allowed subject to the following restrictions or conditions: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Motorized vehicles, all terrain vehicles, and off road vehicles may be operated only on open maintained roads and parking areas except as otherwise established by posted notice or as approved by the Department. All terrain vehicles are not allowed on any heritage preserve.</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Motorized vehicles, all terrain vehicles, and off road vehicles shall not exceed speed limits posted on Department signs.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No person may operate any motorized, all terrain vehicle, off road vehicle or non</w:t>
      </w:r>
      <w:r w:rsidRPr="008B5AD8">
        <w:noBreakHyphen/>
        <w:t>motorized vehicle in a reckless or negligent manner. The operation of any vehicle in such a manner as to indicate either a willful or wanton disregard for the safety of persons or property shall be deemed to be operating in a reckless manner.</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The operation of motorized vehicles, all terrain vehicles, and off road vehicles must comply with any posting or signs. Obstructing vehicular traffic is not allowed.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All motorized vehicles, all terrain vehicles, and off road vehicles must be equipped with properly working mufflers, brakes, mirrors and spark arresters (if the vehicle was originally factory equipped with spark arresters and/or mirrors).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Charter buses or other vehicles engaged in transporting persons for compensation are only allowed by permit.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(7) The numbers of motorized vehicles, </w:t>
      </w:r>
      <w:proofErr w:type="spellStart"/>
      <w:r w:rsidRPr="008B5AD8">
        <w:t>nonmotorized</w:t>
      </w:r>
      <w:proofErr w:type="spellEnd"/>
      <w:r w:rsidRPr="008B5AD8">
        <w:t xml:space="preserve"> vehicles, horses, or boats allowed on any area at one time may be limited by the Department through a permitting system.</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(8) The operation of </w:t>
      </w:r>
      <w:proofErr w:type="spellStart"/>
      <w:r w:rsidRPr="008B5AD8">
        <w:t>nonmotorized</w:t>
      </w:r>
      <w:proofErr w:type="spellEnd"/>
      <w:r w:rsidRPr="008B5AD8">
        <w:t xml:space="preserve"> vehicles are allowed subject to the following restrictions or conditions: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(a) Bicycles may be ridden on roads open to motorized vehicles, established roadbeds and designated bicycle trails unless otherwise posted.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(b) Using roller skates, in</w:t>
      </w:r>
      <w:r w:rsidRPr="008B5AD8">
        <w:noBreakHyphen/>
        <w:t>line skates, skateboards, roller skis, coasting vehicles, or similar devices is allowed only in designated areas.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E. Swimming.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Swimming is allowed only in designated areas, which includes any State or federal navigable waterway abutting or flowing through Department land.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F. Camping.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r>
      <w:r w:rsidRPr="008B5AD8">
        <w:tab/>
        <w:t>(1) Camping is allowed only within areas designated as campsites by the Department. The Department will designate campsites by placement of signs or by other means such as maps or brochures.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Camping in one location for more than four nights is prohibited except under permit.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All camping supplies must be removed from camping sites.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No organized group of ten or more individuals may camp at a single designated camp site at any time except under permit.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Permanent structures must not be erected.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G. Horse riding.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Horse riding is allowed, except during any open hunting periods.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The riding of horses is allowed on roads open to motorized vehicular traffic, unless posted as closed to horseback riding.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Horse riding is allowed on firebreaks or trails if specifically posted as open to horseback riding.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The Department may restrict the number of horses and horse trailers and may require permits on specific areas. Restrictions shall be posted at the offices and/or entrances to Department lands or in published brochures.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The owner of any horse brought onto Department property is responsible for the payment of any expense for the removal of injured or dead horses.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Horses must be attended.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(7) Only pelletized feed may be used, no hay.</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(8) Access to a Department property by horseback is limited to a designated public entrance. A public entrance is a day</w:t>
      </w:r>
      <w:r w:rsidRPr="008B5AD8">
        <w:noBreakHyphen/>
        <w:t>use parking area. For ride</w:t>
      </w:r>
      <w:r w:rsidRPr="008B5AD8">
        <w:noBreakHyphen/>
        <w:t>on users (without vehicles or trailers) only, entrance is allowed where a road open to motorized vehicular traffic or firebreak designated for horseback riding intersects a public or private road.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(9) When not being ridden, horses must be led by halter or reins, confined in a trailer, or tied to a trailer tie or hitching rail. Horses may not be confined using portable corrals or electric fences.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(10) Within a day</w:t>
      </w:r>
      <w:r w:rsidRPr="008B5AD8">
        <w:noBreakHyphen/>
        <w:t>use parking area, horses must be kept at a flat walk.</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(11) The Department may require a person with an unruly horse, which is causing a disturbance or safety hazard, to remove the horse from Department property.</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H. Operation of boats.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Motorized boats may only be launched at launch sites designated by the Department.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I. Possession of pets or specialty animals.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Pets may enter Department land and accompany an individual on allowed activities if each pet is under the actual control of the owner or possessor.</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Neither dangerous pets nor pets with a propensity toward aggressive behavior are allowed.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The requirements of this subsection do not apply to dogs while being used during and as a part of any of the following activities: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(a) Hunting when use of dogs is authorized by statute or regulation.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(b) The training of dogs to hunt is deemed hunting; training of dogs to hunt on lands and waters may be undertaken only during periods when hunting with dogs is authorized by statute or regulation.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(c) Authorized field trial events.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(d) Special events or activities as authorized by the Department.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(4) Raptors are allowed on Department land in compliance with </w:t>
      </w:r>
      <w:proofErr w:type="spellStart"/>
      <w:r w:rsidRPr="008B5AD8">
        <w:t>R.123</w:t>
      </w:r>
      <w:proofErr w:type="spellEnd"/>
      <w:r w:rsidRPr="008B5AD8">
        <w:noBreakHyphen/>
        <w:t>170.</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J. Consumption of alcohol.</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Alcoholic beverages may be consumed by a person of lawful age only at a designated campsite, designated facility, residence or other designated location.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K. Gathering, damaging, or destroying rocks, minerals, fossils, artifacts, geological formations or </w:t>
      </w:r>
      <w:proofErr w:type="spellStart"/>
      <w:r w:rsidRPr="008B5AD8">
        <w:t>ecofacts</w:t>
      </w:r>
      <w:proofErr w:type="spellEnd"/>
      <w:r w:rsidRPr="008B5AD8">
        <w: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r>
      <w:r w:rsidRPr="008B5AD8">
        <w:tab/>
        <w:t>(1) The Department may authorize the collection of certain material upon issuance of a permit.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L. Gathering, damaging, or destroying plants, fallen vegetation, animals and fungi.</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The Department may authorize the collection of certain material upon issuance of a permit.</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Shed antlers at ground surface may be collected.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M. Use of fire, fireworks, or explosives.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Open fires may only be started at campsites designated by the Department. Gas grills, gas lanterns, and portable charcoal grills may be operated at designated campsites.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fire may be left unattended. Prior to leaving the site, any fire must be completely extinguished, leaving neither flames nor embers.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No wood, except from dead and down trees or from supplies as may be furnished by the Department shall be used for fuel.</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On any land where camp fires are permitted, the Department may prohibit the use of fires for any purpose by posting a notice at entrances to individual parcels of land.</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No person may deposit lighted matches, cigars, cigarettes or other burning tobacco where they will cause fire.</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N. Hours of Operation.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The Department may restrict the hours of operation on any Department land by publication in Department brochures and pamphlets or by posting on site specific hours of operation.</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(2) Heritage preserves are open for public use from one hour before sunrise to one hour after sunset. On any preserve that is designated as a wildlife management area, the hours of operation shall be the same as are authorized for hunting as stated in </w:t>
      </w:r>
      <w:proofErr w:type="spellStart"/>
      <w:r w:rsidRPr="008B5AD8">
        <w:t>R.123</w:t>
      </w:r>
      <w:proofErr w:type="spellEnd"/>
      <w:r w:rsidRPr="008B5AD8">
        <w:noBreakHyphen/>
        <w:t>40.</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O. Shooting onto or across WMA land closed to hunting.</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Shooting onto or across WMA land closed to hunting is allowed provided the shooter and the game being shot at are physically outside the boundary of the WMA. The airspace above the WMA is considered within the boundary of the WMA.</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P. Emergency closure of Department properties.</w:t>
      </w:r>
    </w:p>
    <w:p w:rsidR="003F3C85" w:rsidRPr="008B5AD8" w:rsidRDefault="003F3C85" w:rsidP="003E1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(1) The Department may close all or part of any WMA, state lake, shooting range or any other property for a special event, in cases of emergency or catastrophe, or any time human health and/or safety may be at risk. </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123</w:t>
      </w:r>
      <w:r w:rsidRPr="008B5AD8">
        <w:noBreakHyphen/>
        <w:t>204. Additional Regulations Applicable to Specific Properties.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A. Aiken County Gopher Tortoise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Bicycles may be ridden on hiking trails. Bicyclists may ride in groups no larger than five (5).</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B. Bay Point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C. Bear Branch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Public visitation is by permit only. The preserve is closed to use except by permit.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D. Bear Island.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Except when closed for scheduled hunts, the area is open from 1/2 hour before sunrise to 1/2 hour after sunset.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The property is closed to all public access from November 1 through February 8, except for scheduled hunts.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All terrain vehicles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Camping is allowed only at designated sites and only during scheduled big game hunts.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The area is closed to general public access during scheduled hunts.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Fishing is allowed in designated areas from April 1 through September 30.</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E. Bird</w:t>
      </w:r>
      <w:r w:rsidRPr="008B5AD8">
        <w:noBreakHyphen/>
        <w:t xml:space="preserve">Key </w:t>
      </w:r>
      <w:proofErr w:type="spellStart"/>
      <w:r w:rsidRPr="008B5AD8">
        <w:t>Stono</w:t>
      </w:r>
      <w:proofErr w:type="spellEnd"/>
      <w:r w:rsidRPr="008B5AD8">
        <w:t xml:space="preserve">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r>
      <w:r w:rsidRPr="008B5AD8">
        <w:tab/>
        <w:t>(3) March 15 through October 15 the area is closed to all access including the intertidal zone between low and high tide waterlines.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October 16 through March 14 access is allowed only in the intertidal zone between low and high tide waterlines.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No motorized vehicles, bicycles or horses.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F. Caper's Island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(1) Overnight Camping on Capers Island is by permit only. Permit may be obtained from the </w:t>
      </w:r>
      <w:proofErr w:type="spellStart"/>
      <w:r w:rsidRPr="008B5AD8">
        <w:t>DNR</w:t>
      </w:r>
      <w:proofErr w:type="spellEnd"/>
      <w:r w:rsidRPr="008B5AD8">
        <w:t xml:space="preserve"> Charleston office. No more than 80 people will be allowed to camp per night. These 80 people may be divided into no more than 20 different groups.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Permits will be issued on a first come first served basis.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Campsites will be occupied on a first come first served basis.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Permits are not required for day use.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Persons without permits must be off the island by one hour after sunset.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No trash is to be placed in any fire or buried.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(7) Department maintenance facilities on the island are not open to the public.</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(8) No crab or fish pots or traps are allowed in impoundments.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(9) No motorized vehicles, non-motorized vehicles, off road vehicles, or all</w:t>
      </w:r>
      <w:r w:rsidRPr="008B5AD8">
        <w:noBreakHyphen/>
        <w:t>terrain vehicles are allowed on Capers Island.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(10) No fishing is allowed from the impoundment tide gate.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G. Crab Bank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March 15 through October 15 the area is closed to all access including the intertidal zone between low and high tide waterlines.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October 16 through March 14 access is allowed only in the intertidal zone between low and high tide waterlines.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No motorized vehicles, bicycles or horses.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H. </w:t>
      </w:r>
      <w:proofErr w:type="spellStart"/>
      <w:r w:rsidRPr="008B5AD8">
        <w:t>Daws</w:t>
      </w:r>
      <w:proofErr w:type="spellEnd"/>
      <w:r w:rsidRPr="008B5AD8">
        <w:t xml:space="preserve"> Island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Camping is allowed only by permit issued by the Department. Primitive camping only is allowed. </w:t>
      </w:r>
      <w:proofErr w:type="spellStart"/>
      <w:r w:rsidRPr="008B5AD8">
        <w:t>Daws</w:t>
      </w:r>
      <w:proofErr w:type="spellEnd"/>
      <w:r w:rsidRPr="008B5AD8">
        <w:t xml:space="preserve"> Island camping is limited to two groups of no more than eight people in each group.</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I. </w:t>
      </w:r>
      <w:proofErr w:type="spellStart"/>
      <w:r w:rsidRPr="008B5AD8">
        <w:t>Deveaux</w:t>
      </w:r>
      <w:proofErr w:type="spellEnd"/>
      <w:r w:rsidRPr="008B5AD8">
        <w:t xml:space="preserve"> Bank.</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Closed all year above the high tide line (no seasonal closure) except in the recreation area.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No motorized vehicles, bicycles or horses.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J. Donnelley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Horseback riders must obtain a permit from the Donnelley WMA office prior to riding.</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All terrain vehicles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Camping is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K. </w:t>
      </w:r>
      <w:proofErr w:type="spellStart"/>
      <w:r w:rsidRPr="008B5AD8">
        <w:t>Dungannon</w:t>
      </w:r>
      <w:proofErr w:type="spellEnd"/>
      <w:r w:rsidRPr="008B5AD8">
        <w:t xml:space="preserve"> Plantation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Entrance to the preserve is through a designated parking area. Each person must sign in and out of the preserve at a designated entrance/exit.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L. Gopher Branch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Public visitation is by permit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M. Great Pee Dee River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Primitive camping only is allowed. Camping may occur only along riverbanks and on sandbars, which may be approached only by backpacking or boat.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Each person entering the preserve other than by boat must sign in and out at a designated entrance/exit.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N. Jim Timmerman Natural Resources Area at </w:t>
      </w:r>
      <w:proofErr w:type="spellStart"/>
      <w:r w:rsidRPr="008B5AD8">
        <w:t>Jocassee</w:t>
      </w:r>
      <w:proofErr w:type="spellEnd"/>
      <w:r w:rsidRPr="008B5AD8">
        <w:t xml:space="preserve"> Gorges.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t xml:space="preserve">This subsection shall apply to all Department owned and leased land within the boundaries of the Jim Timmerman Natural Resources Area at </w:t>
      </w:r>
      <w:proofErr w:type="spellStart"/>
      <w:r w:rsidRPr="008B5AD8">
        <w:t>Jocassee</w:t>
      </w:r>
      <w:proofErr w:type="spellEnd"/>
      <w:r w:rsidRPr="008B5AD8">
        <w:t xml:space="preserve"> Gorges (hereinafter referred to as </w:t>
      </w:r>
      <w:proofErr w:type="spellStart"/>
      <w:r w:rsidRPr="008B5AD8">
        <w:t>Jocassee</w:t>
      </w:r>
      <w:proofErr w:type="spellEnd"/>
      <w:r w:rsidRPr="008B5AD8">
        <w:t xml:space="preserve"> Gorges).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Camping.</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 xml:space="preserve">(a) Backcountry camping by permit will be allowed at any time during the year that the main roads allowing access to the </w:t>
      </w:r>
      <w:proofErr w:type="spellStart"/>
      <w:r w:rsidRPr="008B5AD8">
        <w:t>Jocassee</w:t>
      </w:r>
      <w:proofErr w:type="spellEnd"/>
      <w:r w:rsidRPr="008B5AD8">
        <w:t xml:space="preserve"> Gorges are not opened in connection with big game hunting. Backcountry camping is allowed by permit only at any location within the </w:t>
      </w:r>
      <w:proofErr w:type="spellStart"/>
      <w:r w:rsidRPr="008B5AD8">
        <w:t>Jocassee</w:t>
      </w:r>
      <w:proofErr w:type="spellEnd"/>
      <w:r w:rsidRPr="008B5AD8">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Pr="008B5AD8">
        <w:noBreakHyphen/>
        <w:t>five (25) feet of a stream, lake, or as posted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 xml:space="preserve">(b) The Foothills Trail and the Palmetto Trail pass through portions of the </w:t>
      </w:r>
      <w:proofErr w:type="spellStart"/>
      <w:r w:rsidRPr="008B5AD8">
        <w:t>Jocassee</w:t>
      </w:r>
      <w:proofErr w:type="spellEnd"/>
      <w:r w:rsidRPr="008B5AD8">
        <w:t xml:space="preserv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Operation of motorized, non</w:t>
      </w:r>
      <w:r w:rsidRPr="008B5AD8">
        <w:noBreakHyphen/>
        <w:t>motorized vehicles, all-terrain vehicles, and off-road vehicles. Motorized and non</w:t>
      </w:r>
      <w:r w:rsidRPr="008B5AD8">
        <w:noBreakHyphen/>
        <w:t xml:space="preserve">motorized vehicle access to the </w:t>
      </w:r>
      <w:proofErr w:type="spellStart"/>
      <w:r w:rsidRPr="008B5AD8">
        <w:t>Jocassee</w:t>
      </w:r>
      <w:proofErr w:type="spellEnd"/>
      <w:r w:rsidRPr="008B5AD8">
        <w:t xml:space="preserve"> Gorges is limited. Highway 178 and Cleo Chapman Road (county road 143) are the only paved roads that access the property. Access by the general public to the </w:t>
      </w:r>
      <w:proofErr w:type="spellStart"/>
      <w:r w:rsidRPr="008B5AD8">
        <w:t>Jocassee</w:t>
      </w:r>
      <w:proofErr w:type="spellEnd"/>
      <w:r w:rsidRPr="008B5AD8">
        <w:t xml:space="preserve"> Gorges by motorized vehicles will follow a seasonal schedule with the exception of portions of </w:t>
      </w:r>
      <w:proofErr w:type="spellStart"/>
      <w:r w:rsidRPr="008B5AD8">
        <w:t>Horsepasture</w:t>
      </w:r>
      <w:proofErr w:type="spellEnd"/>
      <w:r w:rsidRPr="008B5AD8">
        <w:t xml:space="preserve"> and Camp </w:t>
      </w:r>
      <w:proofErr w:type="spellStart"/>
      <w:r w:rsidRPr="008B5AD8">
        <w:t>Adger</w:t>
      </w:r>
      <w:proofErr w:type="spellEnd"/>
      <w:r w:rsidRPr="008B5AD8">
        <w:t xml:space="preserve"> Roads. Road opening and closing schedules written below are given as general information. The Department may open and close any road at any time and for such duration as deemed necessary by the Department to manage the property.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(a) The operation of a motorized vehicle behind any closed gate is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(b) Roads open to year</w:t>
      </w:r>
      <w:r w:rsidRPr="008B5AD8">
        <w:noBreakHyphen/>
        <w:t xml:space="preserve">round public access include a section of </w:t>
      </w:r>
      <w:proofErr w:type="spellStart"/>
      <w:r w:rsidRPr="008B5AD8">
        <w:t>Horsepasture</w:t>
      </w:r>
      <w:proofErr w:type="spellEnd"/>
      <w:r w:rsidRPr="008B5AD8">
        <w:t xml:space="preserve"> Road to Jumping Off Rock (from Highway 178 only) and a section of Camp </w:t>
      </w:r>
      <w:proofErr w:type="spellStart"/>
      <w:r w:rsidRPr="008B5AD8">
        <w:t>Adger</w:t>
      </w:r>
      <w:proofErr w:type="spellEnd"/>
      <w:r w:rsidRPr="008B5AD8">
        <w:t xml:space="preserve"> Road.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(c) All roads with Green gates are seasonally open. All roads with red gates are closed to vehicular traffic. This information will be posted at all major entrances.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(d) Motorized vehicles, all terrain vehicles, and off road vehicles may be operated only on open maintained roads and parking areas except as otherwise established by posted notice or as approved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(e) Motorized vehicles, all terrain vehicles, and off road vehicles shall not exceed speed limits posted on Department signs. On any land where no speed limit signs are posted the speed limit shall be 15 miles per hour.</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All terrain vehicles and off-road vehicles may not be operated on </w:t>
      </w:r>
      <w:proofErr w:type="spellStart"/>
      <w:r w:rsidRPr="008B5AD8">
        <w:t>Horsepasture</w:t>
      </w:r>
      <w:proofErr w:type="spellEnd"/>
      <w:r w:rsidRPr="008B5AD8">
        <w:t xml:space="preserve"> Road or Camp </w:t>
      </w:r>
      <w:proofErr w:type="spellStart"/>
      <w:r w:rsidRPr="008B5AD8">
        <w:t>Adger</w:t>
      </w:r>
      <w:proofErr w:type="spellEnd"/>
      <w:r w:rsidRPr="008B5AD8">
        <w:t xml:space="preserve"> Road during the periods January 16 – March 19 and May 11 – September 14 when the main roads are closed.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(g) All terrain vehicles having three (3) wheels and motorcycles constructed or intended primarily for off road use, such as dirt bikes and motocross bikes, are prohibited within the Jim Timmerman Natural Resources Area at all times.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r>
      <w:r w:rsidRPr="008B5AD8">
        <w:tab/>
        <w:t>(h) Bicycles may be ridden on any road or area that is not posted as closed to bicycles except that the Foothills Trail and Palmetto Trail are closed to bicycles.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The use of hang gliders, parachutes, or similar devices is not allowed and may be deemed abuse of Department land.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O. Joiner Bank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t>P. Little Pee Dee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Primitive camping only is allowed. Camping may occur only along riverbanks and on sandbars, which may be approached only by backpacking or boat.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Q. Nipper Creek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Public visitation is by permit only. The preserve is closed to use except by permit.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R. North Santee Bar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No person may enter any area of the preserve designated as a nesting area for birds.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S. St. Helena Sound Heritage Preserve (Ashe Island, Beet Island, Big Island, Warren Island, and South </w:t>
      </w:r>
      <w:proofErr w:type="spellStart"/>
      <w:r w:rsidRPr="008B5AD8">
        <w:t>Williman</w:t>
      </w:r>
      <w:proofErr w:type="spellEnd"/>
      <w:r w:rsidRPr="008B5AD8">
        <w: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Camping is restricted to primitive camping in designated areas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T. St. Helena Sound Heritage Preserve (Otter Island).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dogs are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Primitive camping only is allowed by permit issued by the Department. Primitive camping is restricted to designated areas and will be allowed only between November 1 and</w:t>
      </w:r>
      <w:r w:rsidR="008B5AD8">
        <w:t xml:space="preserve"> </w:t>
      </w:r>
      <w:r w:rsidRPr="008B5AD8">
        <w:t>March 31.</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U. </w:t>
      </w:r>
      <w:proofErr w:type="spellStart"/>
      <w:r w:rsidRPr="008B5AD8">
        <w:t>Samworth</w:t>
      </w:r>
      <w:proofErr w:type="spellEnd"/>
      <w:r w:rsidRPr="008B5AD8">
        <w:t xml:space="preserve">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The mainland nature trail will be open during daylight hours (1/2 hour before sunrise to 1/2 hour after sunset) to foot traffic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All terrain vehicles, bicycles, and horses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Temporary primitive camping will be available to organized groups by permit. No camping will be allowed that may conflict with organized hunts.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(5) </w:t>
      </w:r>
      <w:proofErr w:type="spellStart"/>
      <w:r w:rsidRPr="008B5AD8">
        <w:t>Dirleton</w:t>
      </w:r>
      <w:proofErr w:type="spellEnd"/>
      <w:r w:rsidRPr="008B5AD8">
        <w:t xml:space="preserve"> grounds are open to the public from 8:30 a.m. until 5:00 p.m., Monday through Friday.</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V. Santee Coastal Reserve.</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The Santee Coastal Reserve is open during daylight hours (1/2 hour before sunrise to 1/2 hour after sunset) for limited public use year round except as listed below.</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The dikes around the waterfowl impoundments</w:t>
      </w:r>
      <w:r w:rsidR="008B5AD8">
        <w:t xml:space="preserve"> </w:t>
      </w:r>
      <w:r w:rsidRPr="008B5AD8">
        <w:t>will be closed, except by prior arrangement, during the period of November 1 through February 8 of the next year.</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Prior arrangements must be made with the Reserve Manager to use observation blinds for waterfowl.</w:t>
      </w:r>
    </w:p>
    <w:p w:rsidR="003F3C85" w:rsidRPr="008B5AD8" w:rsidRDefault="003F3C85" w:rsidP="00856F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Upland</w:t>
      </w:r>
      <w:r w:rsidR="008B5AD8">
        <w:t xml:space="preserve"> </w:t>
      </w:r>
      <w:r w:rsidRPr="008B5AD8">
        <w:t>trails will be available during open periods stated above.</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The beaches on Cedar and Murphy Islands will be open year round, seven days a week.</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(7) Bicycles may be ridden on upland trails year round and on dikes from February 9 - October 31.</w:t>
      </w:r>
    </w:p>
    <w:p w:rsidR="003F3C85" w:rsidRPr="008B5AD8" w:rsidRDefault="003F3C85" w:rsidP="00F83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rsidR="003F3C85" w:rsidRPr="008B5AD8" w:rsidRDefault="003F3C85" w:rsidP="00F83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(9)</w:t>
      </w:r>
      <w:r w:rsidR="008B5AD8">
        <w:t xml:space="preserve"> </w:t>
      </w:r>
      <w:r w:rsidRPr="008B5AD8">
        <w:t>Primitive camping is allowed year round with no registration on the beaches of Murphy and Cedar Islands. Camping on the mainland portion is restricted to the designated campground. Registration is required at the campground self-serve kiosk. Advance registration is required for groups greater than 15 people.</w:t>
      </w:r>
    </w:p>
    <w:p w:rsidR="003F3C85" w:rsidRPr="008B5AD8" w:rsidRDefault="003F3C85" w:rsidP="00C865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W. Santee</w:t>
      </w:r>
      <w:r w:rsidRPr="008B5AD8">
        <w:noBreakHyphen/>
        <w:t>Delta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(1) Managed wetlands will be open for wildlife observation, bird watching, photography or nature study during daylight hours (1/2 hour before sunrise to 1/2 hour after sunset) from February 9 through </w:t>
      </w:r>
      <w:r w:rsidRPr="008B5AD8">
        <w:lastRenderedPageBreak/>
        <w:t>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All terrain vehicles, bicycles, and horses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Camping is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X. </w:t>
      </w:r>
      <w:proofErr w:type="spellStart"/>
      <w:r w:rsidRPr="008B5AD8">
        <w:t>Shealy's</w:t>
      </w:r>
      <w:proofErr w:type="spellEnd"/>
      <w:r w:rsidRPr="008B5AD8">
        <w:t xml:space="preserve"> Pond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Gasoline powered motors on boats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Y. Tillman Sand Ridge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Camping is allowed in designated campsites during designated hunts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Z. Tom </w:t>
      </w:r>
      <w:proofErr w:type="spellStart"/>
      <w:r w:rsidRPr="008B5AD8">
        <w:t>Yawkey</w:t>
      </w:r>
      <w:proofErr w:type="spellEnd"/>
      <w:r w:rsidRPr="008B5AD8">
        <w:t xml:space="preserve"> Wildlife Center.</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The center is a wildlife sanctuary.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(1) The public may visit the </w:t>
      </w:r>
      <w:proofErr w:type="spellStart"/>
      <w:r w:rsidRPr="008B5AD8">
        <w:t>Yawkey</w:t>
      </w:r>
      <w:proofErr w:type="spellEnd"/>
      <w:r w:rsidRPr="008B5AD8">
        <w:t xml:space="preserve"> Center on a limited basis. Visitation is by pre</w:t>
      </w:r>
      <w:r w:rsidRPr="008B5AD8">
        <w:noBreakHyphen/>
        <w:t>scheduled field trip only. Individual trips cannot be scheduled. Group field trip may be arranged by contacting the manager for the center. The public is advised that scheduling of field trips is entirely at the discretion of the manager in order to accommodate the basic responsibilities of the sanctuary.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Camping is allowed only by permit issued by mail no less than two weeks in advance by the Department. Camping is allowed only on the beaches along the ocean front, which are accessible by boat only, between September 16 and May 14. Primitive camping only is allowed for a period of no more than four consecutive nights per individual permittee.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AA. Victoria Bluff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campfires or any other use of fire shall be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BB. </w:t>
      </w:r>
      <w:proofErr w:type="spellStart"/>
      <w:r w:rsidRPr="008B5AD8">
        <w:t>Waccamaw</w:t>
      </w:r>
      <w:proofErr w:type="spellEnd"/>
      <w:r w:rsidRPr="008B5AD8">
        <w:t xml:space="preserve"> River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Primitive camping only is allowed. Camping is allowed only along riverbanks and on sandbars; campers may approach only by backpacking or boat.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CC. Watson Cooper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Camping is restricted to primitive camping. No live plants may be cut or cleared to improve or expand a campsite. No campsites or campfires within 25 feet of a stream or creek.</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DD. Webb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Webb WMA is closed to the general public from one hour after official sunset to one hour before official sunrise.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Overnight visitors to the Webb Center are not restricted in hours of access.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No camping without a permit except for deer, turkey, and hog hunters on nights before a designated hunt.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EE. Laurel Fork Heritage Preserve.</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(1) All terrain vehicles may be ridden on the portions of Cane Break and </w:t>
      </w:r>
      <w:proofErr w:type="spellStart"/>
      <w:r w:rsidRPr="008B5AD8">
        <w:t>Horsepasture</w:t>
      </w:r>
      <w:proofErr w:type="spellEnd"/>
      <w:r w:rsidRPr="008B5AD8">
        <w:t xml:space="preserve"> roads on the Preserve subject to the same rules as the Jim Timmerman Natural Resources Area at </w:t>
      </w:r>
      <w:proofErr w:type="spellStart"/>
      <w:r w:rsidRPr="008B5AD8">
        <w:t>Jocassee</w:t>
      </w:r>
      <w:proofErr w:type="spellEnd"/>
      <w:r w:rsidRPr="008B5AD8">
        <w:t xml:space="preserve"> Gorges.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FF. Botany Bay Plantation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No camping is allowed.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All terrain vehicles are prohibited except those permitted by the Department for special management activities.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(3) The Fig Island shell rings are closed to all public access except organized scientific, management or educational activities permitted by the </w:t>
      </w:r>
      <w:proofErr w:type="spellStart"/>
      <w:r w:rsidRPr="008B5AD8">
        <w:t>the</w:t>
      </w:r>
      <w:proofErr w:type="spellEnd"/>
      <w:r w:rsidRPr="008B5AD8">
        <w:t xml:space="preserv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Access to the beach is by foot, bicycle or boat; no horses allowed on the beach. No dogs allowed on the beach. No collection, removal or possession of shells, fossils, driftwood or cultural artifacts is permitted.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(5) Sea Cloud Landing on </w:t>
      </w:r>
      <w:proofErr w:type="spellStart"/>
      <w:r w:rsidRPr="008B5AD8">
        <w:t>Ocella</w:t>
      </w:r>
      <w:proofErr w:type="spellEnd"/>
      <w:r w:rsidRPr="008B5AD8">
        <w:t xml:space="preserve"> Creek and all other designated access points are restricted to non</w:t>
      </w:r>
      <w:r w:rsidRPr="008B5AD8">
        <w:noBreakHyphen/>
        <w:t>trailered watercraft.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lastRenderedPageBreak/>
        <w:tab/>
      </w:r>
      <w:r w:rsidRPr="008B5AD8">
        <w:tab/>
        <w:t>(6) All hunters, fishermen and visitors must obtain and complete a day use pass upon entering the area and follow instructions on the pass.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(7) Botany Bay Plantation WMA is closed to public access 1/2 hour after sunset until 1/2 hour before sunrise except for special events regulated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(8) No person may gather, collect, deface, remove, damage, disturb, destroy, or otherwise injure in any manner whatsoever the plants, animals (except lawful hunting), fungi, rocks, minerals, fossils, artifacts, or </w:t>
      </w:r>
      <w:proofErr w:type="spellStart"/>
      <w:r w:rsidRPr="008B5AD8">
        <w:t>ecofacts</w:t>
      </w:r>
      <w:proofErr w:type="spellEnd"/>
      <w:r w:rsidRPr="008B5AD8">
        <w:t xml:space="preserve"> including but not limited to any tree, flower, shrub, fern, moss, charcoal, plant remains, or animal remains. The Department may authorize the collection of certain material upon issuance of a permit as provided in 123</w:t>
      </w:r>
      <w:r w:rsidRPr="008B5AD8">
        <w:noBreakHyphen/>
        <w:t>206.</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 xml:space="preserve">(9) </w:t>
      </w:r>
      <w:proofErr w:type="spellStart"/>
      <w:r w:rsidRPr="008B5AD8">
        <w:t>Shorebased</w:t>
      </w:r>
      <w:proofErr w:type="spellEnd"/>
      <w:r w:rsidRPr="008B5AD8">
        <w:t xml:space="preserve"> fishing, shrimping, and crabbing, is allowed only on the front beach and in designated areas only.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(10) The Department reserves the right to close specific areas as needed for management purposes.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(11) Alcoholic beverages are prohibited on the area.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 xml:space="preserve">GG. </w:t>
      </w:r>
      <w:proofErr w:type="spellStart"/>
      <w:r w:rsidRPr="008B5AD8">
        <w:t>McBee</w:t>
      </w:r>
      <w:proofErr w:type="spellEnd"/>
      <w:r w:rsidRPr="008B5AD8">
        <w:t xml:space="preserve">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All terrain vehicles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proofErr w:type="spellStart"/>
      <w:r w:rsidRPr="008B5AD8">
        <w:t>HH</w:t>
      </w:r>
      <w:proofErr w:type="spellEnd"/>
      <w:r w:rsidRPr="008B5AD8">
        <w:t xml:space="preserve">. </w:t>
      </w:r>
      <w:proofErr w:type="spellStart"/>
      <w:r w:rsidRPr="008B5AD8">
        <w:t>Campbells</w:t>
      </w:r>
      <w:proofErr w:type="spellEnd"/>
      <w:r w:rsidRPr="008B5AD8">
        <w:t xml:space="preserve"> Crossroads and Angelus Tract.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All terrain vehicles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II. Pee Dee Station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All terrain vehicles are prohibited.</w:t>
      </w:r>
    </w:p>
    <w:p w:rsidR="003F3C85" w:rsidRPr="008B5AD8" w:rsidRDefault="003F3C85" w:rsidP="002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proofErr w:type="spellStart"/>
      <w:r w:rsidRPr="008B5AD8">
        <w:t>JJ</w:t>
      </w:r>
      <w:proofErr w:type="spellEnd"/>
      <w:r w:rsidRPr="008B5AD8">
        <w:t xml:space="preserve">. Daily use cards are required for all users of Hamilton Ridge WMA, </w:t>
      </w:r>
      <w:proofErr w:type="spellStart"/>
      <w:r w:rsidRPr="008B5AD8">
        <w:t>Palachucola</w:t>
      </w:r>
      <w:proofErr w:type="spellEnd"/>
      <w:r w:rsidRPr="008B5AD8">
        <w:t xml:space="preserve"> WMA, Webb WMA, Tillman Sand Ridge Heritage Preserve, </w:t>
      </w:r>
      <w:proofErr w:type="spellStart"/>
      <w:r w:rsidRPr="008B5AD8">
        <w:t>Bonneau</w:t>
      </w:r>
      <w:proofErr w:type="spellEnd"/>
      <w:r w:rsidRPr="008B5AD8">
        <w:t xml:space="preserve"> Ferry WMA, Bear Island WMA, Donnelley WMA, Great Pee Dee River Heritage Preserve,</w:t>
      </w:r>
      <w:r w:rsidR="008B5AD8">
        <w:t xml:space="preserve"> </w:t>
      </w:r>
      <w:r w:rsidRPr="008B5AD8">
        <w:t>Belfast WMA, Congaree Bluffs Heritage Preserve, Marsh WMA, Woodbury WMA, Worth Mountain WMA, Liberty Hill WMA and Santee Cooper WMA. Cards must be in possession while on the property and completed cards must be returned daily upon leaving the property.</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proofErr w:type="spellStart"/>
      <w:r w:rsidRPr="008B5AD8">
        <w:t>KK</w:t>
      </w:r>
      <w:proofErr w:type="spellEnd"/>
      <w:r w:rsidRPr="008B5AD8">
        <w:t>. Liberty Hill WMA</w:t>
      </w:r>
    </w:p>
    <w:p w:rsidR="003F3C85" w:rsidRPr="008B5AD8" w:rsidRDefault="003F3C85" w:rsidP="0074012B">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All-terrain vehicles are prohibited.</w:t>
      </w:r>
    </w:p>
    <w:p w:rsidR="003F3C85" w:rsidRPr="008B5AD8" w:rsidRDefault="003F3C85" w:rsidP="0074012B">
      <w:pPr>
        <w:pStyle w:val="ListParagraph"/>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 xml:space="preserve">The area is closed to public access 1/2 hour after sunset until 1/2 hour before sunrise except for </w:t>
      </w:r>
    </w:p>
    <w:p w:rsidR="003F3C85" w:rsidRPr="008B5AD8" w:rsidRDefault="003F3C85" w:rsidP="00740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hunts and special events regulated by the Department.</w:t>
      </w:r>
    </w:p>
    <w:p w:rsidR="003F3C85" w:rsidRPr="008B5AD8" w:rsidRDefault="003F3C85" w:rsidP="00507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LL. Wateree River HP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All-terrain vehicles are prohibited.</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(2) The waterfowl impoundments are closed to all public access from November 1 through March 1, except for scheduled hunts.</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(3) The area is closed to public access 1/2 hour after sunset until 1/2 hour before sunrise except for special events regulated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(4) All users, including hunters and anglers must obtain and possess a day use pass upon entering the area and follow instructions on the pass. The completed form must be deposited in the designated container before leaving the area.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(5) Special events may be permitted by the Department.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(6) Horseback riding is prohibited except by special permit.</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t>MM. Lewis Ocean Bay HP WMA</w:t>
      </w:r>
    </w:p>
    <w:p w:rsidR="003F3C85" w:rsidRPr="008B5AD8" w:rsidRDefault="003F3C85" w:rsidP="00E6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AD8">
        <w:tab/>
      </w:r>
      <w:r w:rsidRPr="008B5AD8">
        <w:tab/>
        <w:t>(1) Horseback riding is also allowed during the period January 2 through March 1, subject to the restrictions in Regulation 123-203, Paragraph G, sections (2) through (11).</w:t>
      </w:r>
    </w:p>
    <w:p w:rsidR="003F3C85" w:rsidRPr="008B5AD8" w:rsidRDefault="003F3C85" w:rsidP="00E62110">
      <w:pPr>
        <w:rPr>
          <w:bCs/>
        </w:rPr>
      </w:pPr>
    </w:p>
    <w:p w:rsidR="003F3C85" w:rsidRPr="008B5AD8" w:rsidRDefault="003F3C85" w:rsidP="008727EC">
      <w:pPr>
        <w:tabs>
          <w:tab w:val="left" w:pos="261"/>
          <w:tab w:val="left" w:pos="540"/>
          <w:tab w:val="left" w:pos="900"/>
        </w:tabs>
      </w:pPr>
      <w:r w:rsidRPr="008B5AD8">
        <w:t>123</w:t>
      </w:r>
      <w:r w:rsidRPr="008B5AD8">
        <w:noBreakHyphen/>
        <w:t>211. Terms and Conditions for the Public's Use of Department Shooting Ranges.</w:t>
      </w:r>
    </w:p>
    <w:p w:rsidR="003F3C85" w:rsidRPr="008B5AD8" w:rsidRDefault="003F3C85" w:rsidP="008727EC">
      <w:pPr>
        <w:tabs>
          <w:tab w:val="left" w:pos="261"/>
          <w:tab w:val="left" w:pos="540"/>
          <w:tab w:val="left" w:pos="900"/>
        </w:tabs>
      </w:pPr>
    </w:p>
    <w:p w:rsidR="003F3C85" w:rsidRPr="008B5AD8" w:rsidRDefault="003F3C85" w:rsidP="001140CB">
      <w:pPr>
        <w:tabs>
          <w:tab w:val="left" w:pos="216"/>
          <w:tab w:val="left" w:pos="432"/>
          <w:tab w:val="left" w:pos="648"/>
        </w:tabs>
        <w:rPr>
          <w:rFonts w:cs="Times New Roman"/>
          <w:bCs/>
        </w:rPr>
      </w:pPr>
      <w:r w:rsidRPr="008B5AD8">
        <w:rPr>
          <w:rFonts w:cs="Times New Roman"/>
        </w:rPr>
        <w:tab/>
        <w:t xml:space="preserve">A. The Department may construct shooting ranges on property it owns or leases for the purpose of providing public shooting opportunity. </w:t>
      </w:r>
      <w:r w:rsidRPr="008B5AD8">
        <w:rPr>
          <w:rFonts w:cs="Times New Roman"/>
          <w:bCs/>
        </w:rPr>
        <w:t>The following rules apply to Department firearm and archery ranges:</w:t>
      </w:r>
    </w:p>
    <w:p w:rsidR="003F3C85" w:rsidRPr="008B5AD8" w:rsidRDefault="003F3C85" w:rsidP="001140CB">
      <w:pPr>
        <w:tabs>
          <w:tab w:val="left" w:pos="216"/>
          <w:tab w:val="left" w:pos="432"/>
          <w:tab w:val="left" w:pos="648"/>
        </w:tabs>
        <w:rPr>
          <w:rFonts w:cs="Times New Roman"/>
        </w:rPr>
      </w:pPr>
      <w:r w:rsidRPr="008B5AD8">
        <w:rPr>
          <w:rFonts w:cs="Times New Roman"/>
          <w:bCs/>
        </w:rPr>
        <w:tab/>
      </w:r>
      <w:r w:rsidRPr="008B5AD8">
        <w:rPr>
          <w:rFonts w:cs="Times New Roman"/>
          <w:bCs/>
        </w:rPr>
        <w:tab/>
        <w:t xml:space="preserve">(1) </w:t>
      </w:r>
      <w:r w:rsidRPr="008B5AD8">
        <w:rPr>
          <w:rFonts w:cs="Times New Roman"/>
        </w:rPr>
        <w:t>Ranges may only be used during open days and hours of operation. Open days and hours of operation shall be designated on signs and at least one of such signs will be posted at the entrance to each Department range.</w:t>
      </w:r>
    </w:p>
    <w:p w:rsidR="003F3C85" w:rsidRPr="008B5AD8" w:rsidRDefault="003F3C85" w:rsidP="001140CB">
      <w:pPr>
        <w:tabs>
          <w:tab w:val="left" w:pos="216"/>
          <w:tab w:val="left" w:pos="432"/>
          <w:tab w:val="left" w:pos="648"/>
        </w:tabs>
        <w:rPr>
          <w:rFonts w:cs="Times New Roman"/>
        </w:rPr>
      </w:pPr>
      <w:r w:rsidRPr="008B5AD8">
        <w:rPr>
          <w:rFonts w:cs="Times New Roman"/>
        </w:rPr>
        <w:lastRenderedPageBreak/>
        <w:tab/>
      </w:r>
      <w:r w:rsidRPr="008B5AD8">
        <w:rPr>
          <w:rFonts w:cs="Times New Roman"/>
        </w:rPr>
        <w:tab/>
        <w:t>(2) Where suitable, the Department may offer clay target shooting opportunities for the public. The Department may charge up to $5.00 per 25 clay targets on shotgun ranges to recoup the cost of clay targets.</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(3) Approved eye and ear protection must be used at all times by shooters and spectators.</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(4) Visitors may not be under the influence of or in possession of alcoholic beverages, drugs, or other controlled substances. No alcoholic beverages, drugs, or any other controlled substances are allowed. </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(5) All firearms entering or leaving the range must be unloaded and properly cased until on the firing line. All firearms must be unloaded and properly cased before leaving the firing line. </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(6) Loading and unloading of the firearm may only be completed at the firing line with the muzzle pointed down range.</w:t>
      </w:r>
    </w:p>
    <w:p w:rsidR="001140CB"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(7) All firearms must be unloaded and actions open while targets are being hung or checked. </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(8) Persons under the age of 16 must be accompanied by an adult (age 21 or older) who is responsible for their actions. Persons under the age of 16 are not allowed to be on the firing line at any pistol range contained within a Department range facility. In addition, persons under the age of 21 in possession of a pistol on a Department range must be accompanied by an adult age 21 or older. </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(9) Only paper or cardboard targets may be used. </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(10) Incendiary or explosive targets are prohibited. </w:t>
      </w:r>
    </w:p>
    <w:p w:rsidR="003F3C85" w:rsidRPr="008B5AD8" w:rsidRDefault="003F3C85" w:rsidP="001140CB">
      <w:pPr>
        <w:tabs>
          <w:tab w:val="left" w:pos="216"/>
          <w:tab w:val="left" w:pos="432"/>
          <w:tab w:val="left" w:pos="648"/>
        </w:tabs>
        <w:rPr>
          <w:rFonts w:cs="Times New Roman"/>
          <w:bCs/>
        </w:rPr>
      </w:pPr>
      <w:r w:rsidRPr="008B5AD8">
        <w:rPr>
          <w:rFonts w:cs="Times New Roman"/>
        </w:rPr>
        <w:tab/>
      </w:r>
      <w:r w:rsidRPr="008B5AD8">
        <w:rPr>
          <w:rFonts w:cs="Times New Roman"/>
        </w:rPr>
        <w:tab/>
        <w:t xml:space="preserve">(11) </w:t>
      </w:r>
      <w:r w:rsidRPr="008B5AD8">
        <w:rPr>
          <w:rFonts w:cs="Times New Roman"/>
          <w:bCs/>
        </w:rPr>
        <w:t xml:space="preserve">All targets must be located so that a bullet will strike between the base of and halfway up the backstop/berm, so that no bullet strikes the ground in front of the backstop/berm. </w:t>
      </w:r>
    </w:p>
    <w:p w:rsidR="003F3C85" w:rsidRPr="008B5AD8" w:rsidRDefault="003F3C85" w:rsidP="001140CB">
      <w:pPr>
        <w:tabs>
          <w:tab w:val="left" w:pos="216"/>
          <w:tab w:val="left" w:pos="432"/>
          <w:tab w:val="left" w:pos="648"/>
        </w:tabs>
        <w:rPr>
          <w:rFonts w:cs="Times New Roman"/>
        </w:rPr>
      </w:pPr>
      <w:r w:rsidRPr="008B5AD8">
        <w:rPr>
          <w:rFonts w:cs="Times New Roman"/>
          <w:bCs/>
        </w:rPr>
        <w:tab/>
      </w:r>
      <w:r w:rsidRPr="008B5AD8">
        <w:rPr>
          <w:rFonts w:cs="Times New Roman"/>
          <w:bCs/>
        </w:rPr>
        <w:tab/>
        <w:t xml:space="preserve">(12) </w:t>
      </w:r>
      <w:r w:rsidRPr="008B5AD8">
        <w:rPr>
          <w:rFonts w:cs="Times New Roman"/>
        </w:rPr>
        <w:t>All visitors must clean up their areas. All targets, litter, and spent ammunition cases must be removed by the shooter before leaving.</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(13) No shooter may fire from points other than designated firing points. Shooters may shoot targets in their lane only.</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(14) Food, drinks, and tobacco products are prohibited on the firing line at all times.</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(15) Climbing on berms or benches is prohibited.</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(16) Open toed shoes are prohibited on the firing line.</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(17) No firearm of a .50 caliber or greater may be used. Muzzle loaders above .50 caliber are allowed.</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(18) The following ammunition types are prohibited: tracer, incendiary, explosive, armor piercing, or penetrator rounds.</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(19) The possession of a fully automatic weapon is prohibited.</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 xml:space="preserve">(20) Arrows with </w:t>
      </w:r>
      <w:proofErr w:type="spellStart"/>
      <w:r w:rsidRPr="008B5AD8">
        <w:rPr>
          <w:rFonts w:cs="Times New Roman"/>
        </w:rPr>
        <w:t>broadheads</w:t>
      </w:r>
      <w:proofErr w:type="spellEnd"/>
      <w:r w:rsidRPr="008B5AD8">
        <w:rPr>
          <w:rFonts w:cs="Times New Roman"/>
        </w:rPr>
        <w:t xml:space="preserve"> are prohibited on Department archery ranges.</w:t>
      </w:r>
    </w:p>
    <w:p w:rsidR="003F3C85" w:rsidRPr="008B5AD8" w:rsidRDefault="003F3C85" w:rsidP="001140CB">
      <w:pPr>
        <w:tabs>
          <w:tab w:val="left" w:pos="216"/>
          <w:tab w:val="left" w:pos="432"/>
          <w:tab w:val="left" w:pos="648"/>
        </w:tabs>
        <w:rPr>
          <w:rFonts w:cs="Times New Roman"/>
        </w:rPr>
      </w:pPr>
      <w:r w:rsidRPr="008B5AD8">
        <w:rPr>
          <w:rFonts w:cs="Times New Roman"/>
        </w:rPr>
        <w:tab/>
      </w:r>
      <w:r w:rsidRPr="008B5AD8">
        <w:rPr>
          <w:rFonts w:cs="Times New Roman"/>
        </w:rPr>
        <w:tab/>
        <w:t>(21) Any activity that would be considered to present a safety hazard is prohibited.</w:t>
      </w:r>
    </w:p>
    <w:p w:rsidR="003F3C85" w:rsidRPr="008B5AD8" w:rsidRDefault="003F3C85" w:rsidP="00AB664D">
      <w:pPr>
        <w:tabs>
          <w:tab w:val="left" w:pos="261"/>
          <w:tab w:val="left" w:pos="540"/>
          <w:tab w:val="left" w:pos="900"/>
        </w:tabs>
        <w:rPr>
          <w:rFonts w:cs="Times New Roman"/>
        </w:rPr>
      </w:pPr>
    </w:p>
    <w:p w:rsidR="003F3C85" w:rsidRPr="008B5AD8" w:rsidRDefault="003F3C85" w:rsidP="007A6607">
      <w:pPr>
        <w:tabs>
          <w:tab w:val="left" w:pos="216"/>
        </w:tabs>
        <w:rPr>
          <w:b/>
          <w:bCs/>
        </w:rPr>
      </w:pPr>
      <w:r w:rsidRPr="008B5AD8">
        <w:rPr>
          <w:b/>
          <w:bCs/>
        </w:rPr>
        <w:t>Fiscal Impact Statement:</w:t>
      </w:r>
    </w:p>
    <w:p w:rsidR="003F3C85" w:rsidRPr="008B5AD8" w:rsidRDefault="003F3C85" w:rsidP="007A6607">
      <w:pPr>
        <w:tabs>
          <w:tab w:val="left" w:pos="216"/>
        </w:tabs>
      </w:pPr>
    </w:p>
    <w:p w:rsidR="003F3C85" w:rsidRPr="008B5AD8" w:rsidRDefault="003F3C85" w:rsidP="007A6607">
      <w:r w:rsidRPr="008B5AD8">
        <w:t>These amendments of Regulation 123-203 and 123-204 will result in increased public recreational opportunities on public properties throughout the state. Local economies should benefit from sales of hunting supplies, food and overnight accommodations, and sales taxes on these items will also directly benefit government.</w:t>
      </w:r>
    </w:p>
    <w:p w:rsidR="003F3C85" w:rsidRPr="008B5AD8" w:rsidRDefault="003F3C85" w:rsidP="007A6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3C85" w:rsidRPr="008B5AD8" w:rsidRDefault="003F3C85" w:rsidP="007A6607">
      <w:pPr>
        <w:tabs>
          <w:tab w:val="left" w:pos="216"/>
        </w:tabs>
      </w:pPr>
      <w:r w:rsidRPr="008B5AD8">
        <w:rPr>
          <w:b/>
          <w:bCs/>
        </w:rPr>
        <w:t>Statement of Rationale:</w:t>
      </w:r>
    </w:p>
    <w:p w:rsidR="003F3C85" w:rsidRPr="008B5AD8" w:rsidRDefault="003F3C85" w:rsidP="007A6607">
      <w:pPr>
        <w:tabs>
          <w:tab w:val="left" w:pos="216"/>
        </w:tabs>
      </w:pPr>
    </w:p>
    <w:p w:rsidR="003F3C85" w:rsidRPr="008B5AD8" w:rsidRDefault="003F3C85" w:rsidP="007A6607">
      <w:pPr>
        <w:tabs>
          <w:tab w:val="left" w:pos="216"/>
        </w:tabs>
        <w:rPr>
          <w:b/>
          <w:bCs/>
        </w:rPr>
      </w:pPr>
      <w:r w:rsidRPr="008B5AD8">
        <w:t xml:space="preserve">Rationale for the formulation of these regulations is based on over 70 years of experience by </w:t>
      </w:r>
      <w:proofErr w:type="spellStart"/>
      <w:r w:rsidRPr="008B5AD8">
        <w:t>SCDNR</w:t>
      </w:r>
      <w:proofErr w:type="spellEnd"/>
      <w:r w:rsidRPr="008B5AD8">
        <w:t xml:space="preserve"> in establishing public hunting and recreational use areas. New areas are evaluated based on location, size, natural resource values, sensitive elements, access and recreation use potential. Regulations for the use of shooting ranges is necessary to insure safety of users </w:t>
      </w:r>
    </w:p>
    <w:p w:rsidR="00354799" w:rsidRPr="008B5AD8" w:rsidRDefault="00354799"/>
    <w:sectPr w:rsidR="00354799" w:rsidRPr="008B5AD8" w:rsidSect="00FF157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73" w:rsidRDefault="00FF1573" w:rsidP="00FF1573">
      <w:r>
        <w:separator/>
      </w:r>
    </w:p>
  </w:endnote>
  <w:endnote w:type="continuationSeparator" w:id="0">
    <w:p w:rsidR="00FF1573" w:rsidRDefault="00FF1573" w:rsidP="00FF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08592"/>
      <w:docPartObj>
        <w:docPartGallery w:val="Page Numbers (Bottom of Page)"/>
        <w:docPartUnique/>
      </w:docPartObj>
    </w:sdtPr>
    <w:sdtEndPr>
      <w:rPr>
        <w:noProof/>
      </w:rPr>
    </w:sdtEndPr>
    <w:sdtContent>
      <w:p w:rsidR="00FF1573" w:rsidRDefault="00FF1573">
        <w:pPr>
          <w:pStyle w:val="Footer"/>
          <w:jc w:val="center"/>
        </w:pPr>
        <w:r>
          <w:fldChar w:fldCharType="begin"/>
        </w:r>
        <w:r>
          <w:instrText xml:space="preserve"> PAGE   \* MERGEFORMAT </w:instrText>
        </w:r>
        <w:r>
          <w:fldChar w:fldCharType="separate"/>
        </w:r>
        <w:r w:rsidR="002E6C46">
          <w:rPr>
            <w:noProof/>
          </w:rPr>
          <w:t>10</w:t>
        </w:r>
        <w:r>
          <w:rPr>
            <w:noProof/>
          </w:rPr>
          <w:fldChar w:fldCharType="end"/>
        </w:r>
      </w:p>
    </w:sdtContent>
  </w:sdt>
  <w:p w:rsidR="00FF1573" w:rsidRDefault="00FF15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73" w:rsidRDefault="00FF1573" w:rsidP="00FF1573">
      <w:r>
        <w:separator/>
      </w:r>
    </w:p>
  </w:footnote>
  <w:footnote w:type="continuationSeparator" w:id="0">
    <w:p w:rsidR="00FF1573" w:rsidRDefault="00FF1573" w:rsidP="00FF1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A1205"/>
    <w:multiLevelType w:val="hybridMultilevel"/>
    <w:tmpl w:val="3C8C0FD6"/>
    <w:lvl w:ilvl="0" w:tplc="D108A7DC">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99"/>
    <w:rsid w:val="001140CB"/>
    <w:rsid w:val="0014602A"/>
    <w:rsid w:val="001849AB"/>
    <w:rsid w:val="002E6C46"/>
    <w:rsid w:val="00337472"/>
    <w:rsid w:val="00354799"/>
    <w:rsid w:val="00381DF2"/>
    <w:rsid w:val="003E4FB5"/>
    <w:rsid w:val="003F3C85"/>
    <w:rsid w:val="00402788"/>
    <w:rsid w:val="005A3311"/>
    <w:rsid w:val="0060475B"/>
    <w:rsid w:val="0068175D"/>
    <w:rsid w:val="006A296F"/>
    <w:rsid w:val="008B5AD8"/>
    <w:rsid w:val="00A220E4"/>
    <w:rsid w:val="00A52663"/>
    <w:rsid w:val="00A84CDB"/>
    <w:rsid w:val="00B00C4E"/>
    <w:rsid w:val="00C354CC"/>
    <w:rsid w:val="00FF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20BA"/>
  <w15:chartTrackingRefBased/>
  <w15:docId w15:val="{252B03CA-BB15-4279-8C1D-C2BBF37A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57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99"/>
    <w:pPr>
      <w:ind w:left="720"/>
      <w:contextualSpacing/>
    </w:pPr>
  </w:style>
  <w:style w:type="paragraph" w:styleId="Header">
    <w:name w:val="header"/>
    <w:basedOn w:val="Normal"/>
    <w:link w:val="HeaderChar"/>
    <w:uiPriority w:val="99"/>
    <w:unhideWhenUsed/>
    <w:rsid w:val="00FF1573"/>
    <w:pPr>
      <w:tabs>
        <w:tab w:val="center" w:pos="4680"/>
        <w:tab w:val="right" w:pos="9360"/>
      </w:tabs>
    </w:pPr>
  </w:style>
  <w:style w:type="character" w:customStyle="1" w:styleId="HeaderChar">
    <w:name w:val="Header Char"/>
    <w:basedOn w:val="DefaultParagraphFont"/>
    <w:link w:val="Header"/>
    <w:uiPriority w:val="99"/>
    <w:rsid w:val="00FF1573"/>
  </w:style>
  <w:style w:type="paragraph" w:styleId="Footer">
    <w:name w:val="footer"/>
    <w:basedOn w:val="Normal"/>
    <w:link w:val="FooterChar"/>
    <w:uiPriority w:val="99"/>
    <w:unhideWhenUsed/>
    <w:rsid w:val="00FF1573"/>
    <w:pPr>
      <w:tabs>
        <w:tab w:val="center" w:pos="4680"/>
        <w:tab w:val="right" w:pos="9360"/>
      </w:tabs>
    </w:pPr>
  </w:style>
  <w:style w:type="character" w:customStyle="1" w:styleId="FooterChar">
    <w:name w:val="Footer Char"/>
    <w:basedOn w:val="DefaultParagraphFont"/>
    <w:link w:val="Footer"/>
    <w:uiPriority w:val="99"/>
    <w:rsid w:val="00FF1573"/>
  </w:style>
  <w:style w:type="paragraph" w:styleId="BalloonText">
    <w:name w:val="Balloon Text"/>
    <w:basedOn w:val="Normal"/>
    <w:link w:val="BalloonTextChar"/>
    <w:uiPriority w:val="99"/>
    <w:semiHidden/>
    <w:unhideWhenUsed/>
    <w:rsid w:val="008B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38A97BF1.dotm</Template>
  <TotalTime>0</TotalTime>
  <Pages>11</Pages>
  <Words>5212</Words>
  <Characters>29712</Characters>
  <Application>Microsoft Office Word</Application>
  <DocSecurity>0</DocSecurity>
  <Lines>247</Lines>
  <Paragraphs>69</Paragraphs>
  <ScaleCrop>false</ScaleCrop>
  <Company>Legislative Services Agency (LSA)</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2017-05-11T21:43:00Z</cp:lastPrinted>
  <dcterms:created xsi:type="dcterms:W3CDTF">2019-07-09T16:56:00Z</dcterms:created>
  <dcterms:modified xsi:type="dcterms:W3CDTF">2019-07-09T16:56:00Z</dcterms:modified>
</cp:coreProperties>
</file>